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A304A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304A0">
        <w:rPr>
          <w:rFonts w:ascii="Arial" w:hAnsi="Arial" w:cs="Arial"/>
          <w:b/>
          <w:sz w:val="28"/>
          <w:szCs w:val="28"/>
        </w:rPr>
        <w:t xml:space="preserve">3GPP </w:t>
      </w:r>
      <w:r w:rsidR="001C18EB" w:rsidRPr="00A304A0">
        <w:rPr>
          <w:rFonts w:ascii="Arial" w:hAnsi="Arial" w:cs="Arial"/>
          <w:b/>
          <w:sz w:val="28"/>
          <w:szCs w:val="28"/>
        </w:rPr>
        <w:t xml:space="preserve">TSG </w:t>
      </w:r>
      <w:r w:rsidR="004B3C92" w:rsidRPr="00A304A0">
        <w:rPr>
          <w:rFonts w:ascii="Arial" w:hAnsi="Arial" w:cs="Arial"/>
          <w:b/>
          <w:sz w:val="28"/>
          <w:szCs w:val="28"/>
        </w:rPr>
        <w:t>RAN</w:t>
      </w:r>
      <w:r w:rsidR="00F53CC0">
        <w:rPr>
          <w:rFonts w:ascii="Arial" w:hAnsi="Arial" w:cs="Arial"/>
          <w:b/>
          <w:sz w:val="28"/>
          <w:szCs w:val="28"/>
        </w:rPr>
        <w:t>2</w:t>
      </w:r>
      <w:r w:rsidR="00654A7F" w:rsidRPr="00A304A0">
        <w:rPr>
          <w:rFonts w:ascii="Arial" w:hAnsi="Arial" w:cs="Arial"/>
          <w:b/>
          <w:sz w:val="28"/>
          <w:szCs w:val="28"/>
        </w:rPr>
        <w:t xml:space="preserve"> Meeting #</w:t>
      </w:r>
      <w:r w:rsidR="00DA1DCB" w:rsidRPr="00A304A0">
        <w:rPr>
          <w:rFonts w:ascii="Arial" w:hAnsi="Arial" w:cs="Arial"/>
          <w:b/>
          <w:sz w:val="28"/>
          <w:szCs w:val="28"/>
        </w:rPr>
        <w:t>11</w:t>
      </w:r>
      <w:r w:rsidR="00F53CC0">
        <w:rPr>
          <w:rFonts w:ascii="Arial" w:hAnsi="Arial" w:cs="Arial"/>
          <w:b/>
          <w:sz w:val="28"/>
          <w:szCs w:val="28"/>
        </w:rPr>
        <w:t>5</w:t>
      </w:r>
      <w:r w:rsidR="00DA1DCB" w:rsidRPr="00A304A0">
        <w:rPr>
          <w:rFonts w:ascii="Arial" w:hAnsi="Arial" w:cs="Arial"/>
          <w:b/>
          <w:sz w:val="28"/>
          <w:szCs w:val="28"/>
        </w:rPr>
        <w:t>-e</w:t>
      </w:r>
      <w:r w:rsidR="00F35990" w:rsidRPr="00A304A0">
        <w:rPr>
          <w:rFonts w:ascii="Arial" w:hAnsi="Arial" w:cs="Arial"/>
          <w:b/>
          <w:sz w:val="28"/>
          <w:szCs w:val="28"/>
        </w:rPr>
        <w:tab/>
      </w:r>
      <w:r w:rsidR="005B2698" w:rsidRPr="00A304A0">
        <w:rPr>
          <w:rFonts w:ascii="Arial" w:eastAsia="MS Mincho" w:hAnsi="Arial" w:cs="Arial"/>
          <w:b/>
          <w:sz w:val="28"/>
          <w:szCs w:val="28"/>
        </w:rPr>
        <w:tab/>
      </w:r>
      <w:r w:rsidR="00EF6918" w:rsidRPr="00A304A0">
        <w:rPr>
          <w:rFonts w:ascii="Arial" w:eastAsia="MS Mincho" w:hAnsi="Arial" w:cs="Arial" w:hint="eastAsia"/>
          <w:b/>
          <w:sz w:val="28"/>
          <w:szCs w:val="28"/>
        </w:rPr>
        <w:tab/>
      </w:r>
      <w:r w:rsidR="00DA1DCB" w:rsidRPr="00A304A0">
        <w:rPr>
          <w:rFonts w:ascii="Arial" w:eastAsia="MS Mincho" w:hAnsi="Arial" w:cs="Arial"/>
          <w:b/>
          <w:sz w:val="28"/>
          <w:szCs w:val="28"/>
        </w:rPr>
        <w:tab/>
      </w:r>
      <w:r w:rsidR="00DA1DCB" w:rsidRPr="00A304A0">
        <w:rPr>
          <w:rFonts w:ascii="Arial" w:eastAsia="MS Mincho" w:hAnsi="Arial" w:cs="Arial"/>
          <w:b/>
          <w:sz w:val="28"/>
          <w:szCs w:val="28"/>
        </w:rPr>
        <w:tab/>
      </w:r>
      <w:r w:rsidR="00691DC1" w:rsidRPr="00691DC1">
        <w:rPr>
          <w:rFonts w:ascii="Arial" w:eastAsia="MS Mincho" w:hAnsi="Arial" w:cs="Arial"/>
          <w:b/>
          <w:sz w:val="28"/>
          <w:szCs w:val="28"/>
        </w:rPr>
        <w:t>R2-2108565</w:t>
      </w:r>
    </w:p>
    <w:p w:rsidR="00CB40E6" w:rsidRPr="00A304A0" w:rsidRDefault="00DA1DCB" w:rsidP="008B0082">
      <w:pPr>
        <w:tabs>
          <w:tab w:val="left" w:pos="567"/>
        </w:tabs>
        <w:rPr>
          <w:rFonts w:ascii="Arial" w:hAnsi="Arial" w:cs="Arial"/>
          <w:b/>
          <w:sz w:val="28"/>
          <w:szCs w:val="28"/>
        </w:rPr>
      </w:pPr>
      <w:r w:rsidRPr="00A304A0">
        <w:rPr>
          <w:rFonts w:ascii="Arial" w:hAnsi="Arial" w:cs="Arial"/>
          <w:b/>
          <w:sz w:val="28"/>
          <w:szCs w:val="28"/>
        </w:rPr>
        <w:t xml:space="preserve">Online, </w:t>
      </w:r>
      <w:r w:rsidR="0049761B">
        <w:rPr>
          <w:rFonts w:ascii="Arial" w:hAnsi="Arial" w:cs="Arial"/>
          <w:b/>
          <w:sz w:val="28"/>
          <w:szCs w:val="28"/>
        </w:rPr>
        <w:t xml:space="preserve">16 </w:t>
      </w:r>
      <w:r w:rsidR="00973198">
        <w:rPr>
          <w:rFonts w:ascii="Arial" w:hAnsi="Arial" w:cs="Arial"/>
          <w:b/>
          <w:sz w:val="28"/>
          <w:szCs w:val="28"/>
        </w:rPr>
        <w:t>-</w:t>
      </w:r>
      <w:r w:rsidRPr="00A304A0">
        <w:rPr>
          <w:rFonts w:ascii="Arial" w:hAnsi="Arial" w:cs="Arial"/>
          <w:b/>
          <w:sz w:val="28"/>
          <w:szCs w:val="28"/>
        </w:rPr>
        <w:t xml:space="preserve"> </w:t>
      </w:r>
      <w:r w:rsidR="0049761B">
        <w:rPr>
          <w:rFonts w:ascii="Arial" w:hAnsi="Arial" w:cs="Arial"/>
          <w:b/>
          <w:sz w:val="28"/>
          <w:szCs w:val="28"/>
        </w:rPr>
        <w:t>27 Aug</w:t>
      </w:r>
      <w:r w:rsidR="001C5365">
        <w:rPr>
          <w:rFonts w:ascii="Arial" w:hAnsi="Arial" w:cs="Arial"/>
          <w:b/>
          <w:sz w:val="28"/>
          <w:szCs w:val="28"/>
        </w:rPr>
        <w:t>ust</w:t>
      </w:r>
      <w:r w:rsidRPr="00A304A0">
        <w:rPr>
          <w:rFonts w:ascii="Arial" w:hAnsi="Arial" w:cs="Arial"/>
          <w:b/>
          <w:sz w:val="28"/>
          <w:szCs w:val="28"/>
        </w:rPr>
        <w:t xml:space="preserve"> 2021</w:t>
      </w:r>
    </w:p>
    <w:p w:rsidR="00A67875" w:rsidRPr="00A304A0" w:rsidRDefault="00CB40E6" w:rsidP="00520A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372"/>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520A1A" w:rsidRPr="00520A1A">
        <w:rPr>
          <w:rFonts w:ascii="Arial" w:hAnsi="Arial"/>
          <w:b/>
          <w:lang w:val="en-US"/>
        </w:rPr>
        <w:t>8.13.3.1</w:t>
      </w:r>
      <w:r w:rsidR="00520A1A" w:rsidRPr="00520A1A">
        <w:rPr>
          <w:rFonts w:ascii="Arial" w:hAnsi="Arial"/>
          <w:b/>
          <w:lang w:val="en-US"/>
        </w:rPr>
        <w:tab/>
        <w:t>Immediate MDT enhancements</w:t>
      </w:r>
    </w:p>
    <w:p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4F5E4F" w:rsidRPr="004F5E4F">
        <w:rPr>
          <w:rFonts w:ascii="Arial" w:hAnsi="Arial"/>
          <w:b/>
        </w:rPr>
        <w:t>Discussion on immediate MDT enhancements</w:t>
      </w:r>
    </w:p>
    <w:p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B71275" w:rsidRPr="00B71275">
        <w:rPr>
          <w:rFonts w:ascii="Arial" w:hAnsi="Arial"/>
          <w:b/>
        </w:rPr>
        <w:t>NR_ENDC_SON_MDT_enh-Core</w:t>
      </w:r>
    </w:p>
    <w:p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p>
    <w:p w:rsidR="00CB40E6" w:rsidRPr="00A304A0" w:rsidRDefault="00CB40E6" w:rsidP="00F35990">
      <w:pPr>
        <w:pBdr>
          <w:bottom w:val="single" w:sz="12" w:space="1" w:color="auto"/>
        </w:pBdr>
        <w:tabs>
          <w:tab w:val="left" w:pos="567"/>
        </w:tabs>
      </w:pPr>
    </w:p>
    <w:p w:rsidR="00CB40E6" w:rsidRPr="00A304A0" w:rsidRDefault="004F7FE5" w:rsidP="001405E2">
      <w:pPr>
        <w:pStyle w:val="3"/>
      </w:pPr>
      <w:r w:rsidRPr="00A304A0">
        <w:t>1</w:t>
      </w:r>
      <w:r w:rsidRPr="00A304A0">
        <w:tab/>
      </w:r>
      <w:r w:rsidR="004B3C92" w:rsidRPr="00A304A0">
        <w:t>Introduction</w:t>
      </w:r>
    </w:p>
    <w:p w:rsidR="004B3C92" w:rsidRPr="007D107C" w:rsidRDefault="000F288C" w:rsidP="000F288C">
      <w:pPr>
        <w:spacing w:after="0"/>
        <w:rPr>
          <w:rFonts w:eastAsia="宋体"/>
          <w:lang w:eastAsia="zh-CN"/>
        </w:rPr>
      </w:pPr>
      <w:r w:rsidRPr="007D107C">
        <w:rPr>
          <w:rFonts w:eastAsia="宋体" w:hint="eastAsia"/>
          <w:lang w:eastAsia="zh-CN"/>
        </w:rPr>
        <w:t>A</w:t>
      </w:r>
      <w:r w:rsidRPr="007D107C">
        <w:rPr>
          <w:rFonts w:eastAsia="宋体"/>
          <w:lang w:eastAsia="zh-CN"/>
        </w:rPr>
        <w:t>t RAN2#113b-e meeting, RAN2 discussed the summary [1] and there were some open issues.</w:t>
      </w:r>
    </w:p>
    <w:p w:rsidR="000F288C" w:rsidRPr="007D107C" w:rsidRDefault="00D77DFE" w:rsidP="000F288C">
      <w:pPr>
        <w:spacing w:after="0"/>
        <w:rPr>
          <w:rFonts w:eastAsia="宋体"/>
          <w:lang w:eastAsia="zh-CN"/>
        </w:rPr>
      </w:pPr>
      <w:r w:rsidRPr="007D107C">
        <w:rPr>
          <w:rFonts w:eastAsia="宋体"/>
          <w:lang w:eastAsia="zh-CN"/>
        </w:rPr>
        <w:t>In [1], the following topics are mentioned:</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(1) </w:t>
      </w:r>
      <w:r w:rsidR="00D77DFE" w:rsidRPr="007D107C">
        <w:rPr>
          <w:rFonts w:eastAsia="宋体"/>
          <w:lang w:eastAsia="zh-CN"/>
        </w:rPr>
        <w:t>M6 for EN-DC and MR-DC</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(2) </w:t>
      </w:r>
      <w:r w:rsidR="00D77DFE" w:rsidRPr="007D107C">
        <w:rPr>
          <w:rFonts w:eastAsia="宋体"/>
          <w:lang w:eastAsia="zh-CN"/>
        </w:rPr>
        <w:t>M5 and M7 for EN-DC and MR-DC</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(3) </w:t>
      </w:r>
      <w:r w:rsidR="00D77DFE" w:rsidRPr="007D107C">
        <w:rPr>
          <w:rFonts w:eastAsia="宋体"/>
          <w:lang w:eastAsia="zh-CN"/>
        </w:rPr>
        <w:t>Fast MCG recovery</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(4) </w:t>
      </w:r>
      <w:r w:rsidR="00C93927">
        <w:rPr>
          <w:rFonts w:eastAsia="宋体"/>
          <w:lang w:eastAsia="zh-CN"/>
        </w:rPr>
        <w:t xml:space="preserve">Immediate </w:t>
      </w:r>
      <w:r w:rsidR="00D77DFE" w:rsidRPr="007D107C">
        <w:rPr>
          <w:rFonts w:eastAsia="宋体"/>
          <w:lang w:eastAsia="zh-CN"/>
        </w:rPr>
        <w:t>MDT in (NG)EN-DC, NR-DC and NE-DC</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(5) </w:t>
      </w:r>
      <w:r w:rsidR="00C93927">
        <w:rPr>
          <w:rFonts w:eastAsia="宋体"/>
          <w:lang w:eastAsia="zh-CN"/>
        </w:rPr>
        <w:t xml:space="preserve">Immediate </w:t>
      </w:r>
      <w:r w:rsidR="00D77DFE" w:rsidRPr="007D107C">
        <w:rPr>
          <w:rFonts w:eastAsia="宋体"/>
          <w:lang w:eastAsia="zh-CN"/>
        </w:rPr>
        <w:t>MDT and IDC</w:t>
      </w:r>
    </w:p>
    <w:p w:rsidR="00D77DFE" w:rsidRPr="007D107C" w:rsidRDefault="006F5F50" w:rsidP="00D77DFE">
      <w:pPr>
        <w:numPr>
          <w:ilvl w:val="0"/>
          <w:numId w:val="17"/>
        </w:numPr>
        <w:spacing w:after="0"/>
        <w:rPr>
          <w:rFonts w:eastAsia="宋体"/>
          <w:lang w:eastAsia="zh-CN"/>
        </w:rPr>
      </w:pPr>
      <w:r w:rsidRPr="007D107C">
        <w:rPr>
          <w:rFonts w:eastAsia="宋体"/>
          <w:lang w:eastAsia="zh-CN"/>
        </w:rPr>
        <w:t xml:space="preserve">(6) </w:t>
      </w:r>
      <w:r w:rsidR="00D77DFE" w:rsidRPr="007D107C">
        <w:rPr>
          <w:rFonts w:eastAsia="宋体"/>
          <w:lang w:eastAsia="zh-CN"/>
        </w:rPr>
        <w:t>Others</w:t>
      </w:r>
    </w:p>
    <w:p w:rsidR="000F288C" w:rsidRDefault="000F288C" w:rsidP="000F288C">
      <w:pPr>
        <w:spacing w:after="0"/>
      </w:pPr>
    </w:p>
    <w:p w:rsidR="006F5F50" w:rsidRPr="007D107C" w:rsidRDefault="006F5F50" w:rsidP="000F288C">
      <w:pPr>
        <w:spacing w:after="0"/>
        <w:rPr>
          <w:rFonts w:eastAsia="宋体"/>
          <w:lang w:eastAsia="zh-CN"/>
        </w:rPr>
      </w:pPr>
      <w:r w:rsidRPr="007D107C">
        <w:rPr>
          <w:rFonts w:eastAsia="宋体" w:hint="eastAsia"/>
          <w:lang w:eastAsia="zh-CN"/>
        </w:rPr>
        <w:t>A</w:t>
      </w:r>
      <w:r w:rsidRPr="007D107C">
        <w:rPr>
          <w:rFonts w:eastAsia="宋体"/>
          <w:lang w:eastAsia="zh-CN"/>
        </w:rPr>
        <w:t>t RAN2</w:t>
      </w:r>
      <w:r w:rsidRPr="007D107C">
        <w:rPr>
          <w:rFonts w:eastAsia="宋体" w:hint="eastAsia"/>
          <w:lang w:eastAsia="zh-CN"/>
        </w:rPr>
        <w:t>#</w:t>
      </w:r>
      <w:r w:rsidRPr="007D107C">
        <w:rPr>
          <w:rFonts w:eastAsia="宋体"/>
          <w:lang w:eastAsia="zh-CN"/>
        </w:rPr>
        <w:t xml:space="preserve">113b-e meeting, (3)~(6) were not treated due to lack of companies’ supports, and RAN2 mainly discussed (1). RAN2#114-e meeting did not discuss </w:t>
      </w:r>
      <w:r w:rsidR="00C93927">
        <w:rPr>
          <w:rFonts w:eastAsia="宋体"/>
          <w:lang w:eastAsia="zh-CN"/>
        </w:rPr>
        <w:t xml:space="preserve">Immediate </w:t>
      </w:r>
      <w:r w:rsidRPr="007D107C">
        <w:rPr>
          <w:rFonts w:eastAsia="宋体"/>
          <w:lang w:eastAsia="zh-CN"/>
        </w:rPr>
        <w:t>MDT.</w:t>
      </w:r>
    </w:p>
    <w:p w:rsidR="006F5F50" w:rsidRPr="007D107C" w:rsidRDefault="006F5F50" w:rsidP="000F288C">
      <w:pPr>
        <w:spacing w:after="0"/>
        <w:rPr>
          <w:rFonts w:eastAsia="宋体"/>
          <w:lang w:eastAsia="zh-CN"/>
        </w:rPr>
      </w:pPr>
      <w:r w:rsidRPr="007D107C">
        <w:rPr>
          <w:rFonts w:eastAsia="宋体"/>
          <w:lang w:eastAsia="zh-CN"/>
        </w:rPr>
        <w:t xml:space="preserve">The agreements for </w:t>
      </w:r>
      <w:r w:rsidR="00C93927">
        <w:rPr>
          <w:rFonts w:eastAsia="宋体"/>
          <w:lang w:eastAsia="zh-CN"/>
        </w:rPr>
        <w:t xml:space="preserve">Immediate </w:t>
      </w:r>
      <w:r w:rsidRPr="007D107C">
        <w:rPr>
          <w:rFonts w:eastAsia="宋体"/>
          <w:lang w:eastAsia="zh-CN"/>
        </w:rPr>
        <w:t>MDT at RAN2#113b-e are listed as below:</w:t>
      </w:r>
    </w:p>
    <w:p w:rsidR="006F5F50" w:rsidRPr="007D107C" w:rsidRDefault="006F5F50" w:rsidP="000F288C">
      <w:pPr>
        <w:spacing w:after="0"/>
        <w:rPr>
          <w:rFonts w:eastAsia="宋体"/>
          <w:lang w:eastAsia="zh-CN"/>
        </w:rPr>
      </w:pPr>
    </w:p>
    <w:p w:rsidR="006F5F50" w:rsidRDefault="006F5F50" w:rsidP="006F5F50">
      <w:pPr>
        <w:pStyle w:val="Doc-text2"/>
        <w:pBdr>
          <w:top w:val="single" w:sz="4" w:space="1" w:color="auto"/>
          <w:left w:val="single" w:sz="4" w:space="4" w:color="auto"/>
          <w:bottom w:val="single" w:sz="4" w:space="1" w:color="auto"/>
          <w:right w:val="single" w:sz="4" w:space="4" w:color="auto"/>
        </w:pBdr>
      </w:pPr>
      <w:r>
        <w:t>Agreements:</w:t>
      </w:r>
    </w:p>
    <w:p w:rsidR="006F5F50" w:rsidRDefault="006F5F50" w:rsidP="006F5F50">
      <w:pPr>
        <w:pStyle w:val="Doc-text2"/>
        <w:pBdr>
          <w:top w:val="single" w:sz="4" w:space="1" w:color="auto"/>
          <w:left w:val="single" w:sz="4" w:space="4" w:color="auto"/>
          <w:bottom w:val="single" w:sz="4" w:space="1" w:color="auto"/>
          <w:right w:val="single" w:sz="4" w:space="4" w:color="auto"/>
        </w:pBdr>
      </w:pPr>
      <w:r>
        <w:t>1</w:t>
      </w:r>
      <w:r>
        <w:tab/>
        <w:t>For MN terminated SCG bearer and SN terminated MCG bearer, the terminated node, e.g., MN in case of MN terminated SCG bearer,configures the configuration to UE.</w:t>
      </w:r>
    </w:p>
    <w:p w:rsidR="006F5F50" w:rsidRDefault="006F5F50" w:rsidP="006F5F50">
      <w:pPr>
        <w:pStyle w:val="Doc-text2"/>
      </w:pPr>
    </w:p>
    <w:p w:rsidR="006F5F50" w:rsidRDefault="006F5F50" w:rsidP="006F5F50">
      <w:pPr>
        <w:pStyle w:val="Doc-text2"/>
      </w:pPr>
      <w:r>
        <w:t>=&gt;</w:t>
      </w:r>
      <w:r>
        <w:tab/>
        <w:t>RAN2 understanding is that for the accuracy of the result, the M6 result can be indicated with data marker (duplication indicator).</w:t>
      </w:r>
    </w:p>
    <w:p w:rsidR="006F5F50" w:rsidRDefault="006F5F50" w:rsidP="006F5F50">
      <w:pPr>
        <w:pStyle w:val="Doc-text2"/>
      </w:pPr>
      <w:r>
        <w:t xml:space="preserve"> =&gt;</w:t>
      </w:r>
      <w:r>
        <w:tab/>
        <w:t xml:space="preserve">All the immediate MDT configurations and reporting in EN-DC scenario (i.e. section 5.4.1.3 Immediate MDT for MR-DC in TS 37.320) are also applicable for (NG)EN-DC, NE-DC and NR-DC. </w:t>
      </w:r>
    </w:p>
    <w:p w:rsidR="006F5F50" w:rsidRPr="007D107C" w:rsidRDefault="006F5F50" w:rsidP="000F288C">
      <w:pPr>
        <w:spacing w:after="0"/>
        <w:rPr>
          <w:rFonts w:eastAsia="宋体"/>
          <w:lang w:eastAsia="zh-CN"/>
        </w:rPr>
      </w:pPr>
    </w:p>
    <w:p w:rsidR="001E10F6" w:rsidRPr="00A304A0" w:rsidRDefault="002B6FAB" w:rsidP="001E10F6">
      <w:pPr>
        <w:spacing w:after="0"/>
      </w:pPr>
      <w:r w:rsidRPr="007D107C">
        <w:rPr>
          <w:rFonts w:eastAsia="宋体" w:hint="eastAsia"/>
          <w:lang w:eastAsia="zh-CN"/>
        </w:rPr>
        <w:t>B</w:t>
      </w:r>
      <w:r w:rsidRPr="007D107C">
        <w:rPr>
          <w:rFonts w:eastAsia="宋体"/>
          <w:lang w:eastAsia="zh-CN"/>
        </w:rPr>
        <w:t xml:space="preserve">ased on [1], some summary proposals were provided but there were no </w:t>
      </w:r>
      <w:r w:rsidR="005D573A" w:rsidRPr="007D107C">
        <w:rPr>
          <w:rFonts w:eastAsia="宋体"/>
          <w:lang w:eastAsia="zh-CN"/>
        </w:rPr>
        <w:t>consensuses</w:t>
      </w:r>
      <w:r w:rsidRPr="007D107C">
        <w:rPr>
          <w:rFonts w:eastAsia="宋体"/>
          <w:lang w:eastAsia="zh-CN"/>
        </w:rPr>
        <w:t>. This paper is to address open issues based on [1].</w:t>
      </w:r>
    </w:p>
    <w:p w:rsidR="001E10F6" w:rsidRPr="00A304A0" w:rsidRDefault="001E10F6" w:rsidP="001E10F6">
      <w:pPr>
        <w:spacing w:after="0"/>
      </w:pPr>
    </w:p>
    <w:p w:rsidR="00A31492" w:rsidRPr="00A304A0" w:rsidRDefault="00A31492" w:rsidP="00A31492">
      <w:pPr>
        <w:pStyle w:val="3"/>
      </w:pPr>
      <w:r w:rsidRPr="00A304A0">
        <w:lastRenderedPageBreak/>
        <w:t>2</w:t>
      </w:r>
      <w:r w:rsidRPr="00A304A0">
        <w:tab/>
      </w:r>
      <w:r w:rsidR="006933B3">
        <w:t>Discussion</w:t>
      </w:r>
    </w:p>
    <w:p w:rsidR="00A304A0" w:rsidRPr="00A304A0" w:rsidRDefault="00A304A0" w:rsidP="00A304A0">
      <w:pPr>
        <w:pStyle w:val="4"/>
      </w:pPr>
      <w:r w:rsidRPr="00A304A0">
        <w:t>2</w:t>
      </w:r>
      <w:r>
        <w:t>.1</w:t>
      </w:r>
      <w:r w:rsidRPr="00A304A0">
        <w:tab/>
      </w:r>
      <w:r w:rsidR="002B6FAB">
        <w:t>D1 measurements for split bearer</w:t>
      </w:r>
    </w:p>
    <w:p w:rsidR="00B42B35" w:rsidRDefault="002B6FAB" w:rsidP="00A65273">
      <w:pPr>
        <w:spacing w:after="0"/>
        <w:rPr>
          <w:rFonts w:eastAsia="宋体"/>
          <w:lang w:eastAsia="zh-CN"/>
        </w:rPr>
      </w:pPr>
      <w:r>
        <w:rPr>
          <w:rFonts w:eastAsia="宋体"/>
          <w:lang w:eastAsia="zh-CN"/>
        </w:rPr>
        <w:t xml:space="preserve">In </w:t>
      </w:r>
      <w:r w:rsidR="00B42B35">
        <w:rPr>
          <w:rFonts w:eastAsia="宋体" w:hint="eastAsia"/>
          <w:lang w:eastAsia="zh-CN"/>
        </w:rPr>
        <w:t>the</w:t>
      </w:r>
      <w:r w:rsidR="00B42B35">
        <w:rPr>
          <w:rFonts w:eastAsia="宋体"/>
          <w:lang w:eastAsia="zh-CN"/>
        </w:rPr>
        <w:t xml:space="preserve"> RAN2</w:t>
      </w:r>
      <w:r w:rsidR="00503ACC">
        <w:rPr>
          <w:rFonts w:eastAsia="宋体"/>
          <w:lang w:eastAsia="zh-CN"/>
        </w:rPr>
        <w:t>#113b-e</w:t>
      </w:r>
      <w:r w:rsidR="00B42B35">
        <w:rPr>
          <w:rFonts w:eastAsia="宋体"/>
          <w:lang w:eastAsia="zh-CN"/>
        </w:rPr>
        <w:t xml:space="preserve"> meeting the following agreement is adopt for MR-DC scenario:</w:t>
      </w:r>
    </w:p>
    <w:p w:rsidR="007A372E" w:rsidRDefault="007A372E" w:rsidP="00E47559">
      <w:pPr>
        <w:spacing w:after="0"/>
        <w:ind w:left="567"/>
        <w:rPr>
          <w:b/>
        </w:rPr>
      </w:pPr>
      <w:r w:rsidRPr="00B42B35">
        <w:rPr>
          <w:b/>
        </w:rPr>
        <w:t>For MN terminated SCG bearer and SN terminated MCG bearer, the terminated node, e.g., MN in case of MN terminated SCG bearer,</w:t>
      </w:r>
      <w:r w:rsidR="00B42B35" w:rsidRPr="00B42B35">
        <w:rPr>
          <w:b/>
        </w:rPr>
        <w:t xml:space="preserve"> </w:t>
      </w:r>
      <w:r w:rsidRPr="00B42B35">
        <w:rPr>
          <w:b/>
        </w:rPr>
        <w:t>configures the configuration to UE.</w:t>
      </w:r>
    </w:p>
    <w:p w:rsidR="00E47559" w:rsidRDefault="00E47559" w:rsidP="00A65273">
      <w:pPr>
        <w:spacing w:after="0"/>
        <w:rPr>
          <w:rFonts w:eastAsia="宋体"/>
          <w:lang w:eastAsia="zh-CN"/>
        </w:rPr>
      </w:pPr>
    </w:p>
    <w:p w:rsidR="007E4882" w:rsidRDefault="007E4882" w:rsidP="00A65273">
      <w:pPr>
        <w:spacing w:after="0"/>
        <w:rPr>
          <w:rFonts w:eastAsia="宋体"/>
          <w:lang w:eastAsia="zh-CN"/>
        </w:rPr>
      </w:pPr>
      <w:r>
        <w:rPr>
          <w:rFonts w:eastAsia="宋体"/>
          <w:lang w:eastAsia="zh-CN"/>
        </w:rPr>
        <w:t>In previous meetings, some companies proposed that both MN and SN can configure the D1 measurements for the UE for split bear cases. We think that it may lead to signalling overhead in Uu interface and there are also RAN3 impacts, e.g. the node hosting the PDCP entity need receive the D1 results from the corresponding node.</w:t>
      </w:r>
    </w:p>
    <w:p w:rsidR="00121F04" w:rsidRPr="00060DDB" w:rsidRDefault="007E4882" w:rsidP="007E4882">
      <w:pPr>
        <w:spacing w:after="0"/>
        <w:rPr>
          <w:rFonts w:eastAsia="宋体"/>
          <w:b/>
          <w:lang w:eastAsia="zh-CN"/>
        </w:rPr>
      </w:pPr>
      <w:r w:rsidRPr="007E4882">
        <w:rPr>
          <w:rFonts w:eastAsia="宋体" w:hint="eastAsia"/>
          <w:b/>
          <w:lang w:eastAsia="zh-CN"/>
        </w:rPr>
        <w:t>P</w:t>
      </w:r>
      <w:r w:rsidRPr="007E4882">
        <w:rPr>
          <w:rFonts w:eastAsia="宋体"/>
          <w:b/>
          <w:lang w:eastAsia="zh-CN"/>
        </w:rPr>
        <w:t xml:space="preserve">roposal 1: </w:t>
      </w:r>
      <w:r>
        <w:rPr>
          <w:rFonts w:eastAsia="宋体"/>
          <w:b/>
          <w:lang w:eastAsia="zh-CN"/>
        </w:rPr>
        <w:t>For split bearer, only one node can configure D1 measurements.</w:t>
      </w:r>
    </w:p>
    <w:p w:rsidR="00A90CFA" w:rsidRDefault="00A90CFA" w:rsidP="00A65273">
      <w:pPr>
        <w:spacing w:after="0"/>
        <w:rPr>
          <w:rFonts w:eastAsia="宋体"/>
          <w:lang w:eastAsia="zh-CN"/>
        </w:rPr>
      </w:pPr>
    </w:p>
    <w:p w:rsidR="002B6FAB" w:rsidRDefault="00E17C58" w:rsidP="00A65273">
      <w:pPr>
        <w:spacing w:after="0"/>
        <w:rPr>
          <w:rFonts w:eastAsia="宋体"/>
          <w:lang w:eastAsia="zh-CN"/>
        </w:rPr>
      </w:pPr>
      <w:r>
        <w:rPr>
          <w:rFonts w:eastAsia="宋体" w:hint="eastAsia"/>
          <w:szCs w:val="22"/>
          <w:lang w:val="en-US" w:eastAsia="zh-CN"/>
        </w:rPr>
        <w:t>I</w:t>
      </w:r>
      <w:r>
        <w:rPr>
          <w:rFonts w:eastAsia="宋体"/>
          <w:szCs w:val="22"/>
          <w:lang w:val="en-US" w:eastAsia="zh-CN"/>
        </w:rPr>
        <w:t>n previous RAN2 meetings, three options were discussed:</w:t>
      </w:r>
    </w:p>
    <w:p w:rsidR="000D1724" w:rsidRDefault="000D1724" w:rsidP="000D1724">
      <w:pPr>
        <w:numPr>
          <w:ilvl w:val="0"/>
          <w:numId w:val="21"/>
        </w:numPr>
        <w:spacing w:after="0"/>
        <w:rPr>
          <w:rFonts w:eastAsia="宋体"/>
          <w:lang w:eastAsia="zh-CN"/>
        </w:rPr>
      </w:pPr>
      <w:r>
        <w:rPr>
          <w:rFonts w:eastAsia="宋体"/>
          <w:lang w:eastAsia="zh-CN"/>
        </w:rPr>
        <w:t>Option</w:t>
      </w:r>
      <w:r w:rsidR="0078423A">
        <w:rPr>
          <w:rFonts w:eastAsia="宋体"/>
          <w:lang w:eastAsia="zh-CN"/>
        </w:rPr>
        <w:t xml:space="preserve"> </w:t>
      </w:r>
      <w:r>
        <w:rPr>
          <w:rFonts w:eastAsia="宋体"/>
          <w:lang w:eastAsia="zh-CN"/>
        </w:rPr>
        <w:t>1: No differentiation and UE reports a single D1 to network.</w:t>
      </w:r>
    </w:p>
    <w:p w:rsidR="000D1724" w:rsidRDefault="000D1724" w:rsidP="000D1724">
      <w:pPr>
        <w:numPr>
          <w:ilvl w:val="0"/>
          <w:numId w:val="21"/>
        </w:numPr>
        <w:spacing w:after="0"/>
        <w:rPr>
          <w:rFonts w:eastAsia="宋体"/>
          <w:lang w:eastAsia="zh-CN"/>
        </w:rPr>
      </w:pPr>
      <w:r>
        <w:rPr>
          <w:rFonts w:eastAsia="宋体"/>
          <w:lang w:eastAsia="zh-CN"/>
        </w:rPr>
        <w:t>Option</w:t>
      </w:r>
      <w:r w:rsidR="0078423A">
        <w:rPr>
          <w:rFonts w:eastAsia="宋体"/>
          <w:lang w:eastAsia="zh-CN"/>
        </w:rPr>
        <w:t xml:space="preserve"> </w:t>
      </w:r>
      <w:r>
        <w:rPr>
          <w:rFonts w:eastAsia="宋体"/>
          <w:lang w:eastAsia="zh-CN"/>
        </w:rPr>
        <w:t xml:space="preserve">2: D1 measurement </w:t>
      </w:r>
      <w:r w:rsidR="00314FA4">
        <w:rPr>
          <w:rFonts w:eastAsia="宋体"/>
          <w:lang w:eastAsia="zh-CN"/>
        </w:rPr>
        <w:t>for MN terminated bearers is configured by and reported to MN. Vice versa, i.e. only the node hosting the PDCP entity configures the D1 measurement. UE reports two D1s to the node hosting the PDCP entity in one RRC message.</w:t>
      </w:r>
    </w:p>
    <w:p w:rsidR="00314FA4" w:rsidRDefault="00314FA4" w:rsidP="000D1724">
      <w:pPr>
        <w:numPr>
          <w:ilvl w:val="0"/>
          <w:numId w:val="21"/>
        </w:numPr>
        <w:spacing w:after="0"/>
        <w:rPr>
          <w:rFonts w:eastAsia="宋体"/>
          <w:lang w:eastAsia="zh-CN"/>
        </w:rPr>
      </w:pPr>
      <w:r>
        <w:rPr>
          <w:rFonts w:eastAsia="宋体"/>
          <w:lang w:eastAsia="zh-CN"/>
        </w:rPr>
        <w:t>Option</w:t>
      </w:r>
      <w:r w:rsidR="0078423A">
        <w:rPr>
          <w:rFonts w:eastAsia="宋体"/>
          <w:lang w:eastAsia="zh-CN"/>
        </w:rPr>
        <w:t xml:space="preserve"> </w:t>
      </w:r>
      <w:r>
        <w:rPr>
          <w:rFonts w:eastAsia="宋体"/>
          <w:lang w:eastAsia="zh-CN"/>
        </w:rPr>
        <w:t>3: D1 measurement is configured by and reported to the node with lower layer configurations, i.e. MN and SN can independently configure the UE with D1 measurements in the split bearer. UE reports the D1 to each node.</w:t>
      </w:r>
    </w:p>
    <w:p w:rsidR="00E17C58" w:rsidRDefault="00E17C58" w:rsidP="00314FA4">
      <w:pPr>
        <w:spacing w:after="0"/>
        <w:rPr>
          <w:rFonts w:eastAsia="宋体"/>
          <w:lang w:eastAsia="zh-CN"/>
        </w:rPr>
      </w:pPr>
    </w:p>
    <w:p w:rsidR="00314FA4" w:rsidRDefault="008F20EA" w:rsidP="008F20EA">
      <w:pPr>
        <w:spacing w:after="0"/>
        <w:rPr>
          <w:rFonts w:eastAsia="宋体"/>
          <w:lang w:eastAsia="zh-CN"/>
        </w:rPr>
      </w:pPr>
      <w:r>
        <w:rPr>
          <w:rFonts w:eastAsia="宋体" w:hint="eastAsia"/>
          <w:lang w:eastAsia="zh-CN"/>
        </w:rPr>
        <w:t>B</w:t>
      </w:r>
      <w:r>
        <w:rPr>
          <w:rFonts w:eastAsia="宋体"/>
          <w:lang w:eastAsia="zh-CN"/>
        </w:rPr>
        <w:t xml:space="preserve">ased on proposal 1, option 3 is not preferred. </w:t>
      </w:r>
      <w:r w:rsidR="00503ACC">
        <w:rPr>
          <w:rFonts w:eastAsia="宋体"/>
          <w:lang w:eastAsia="zh-CN"/>
        </w:rPr>
        <w:t>For option 1 and 2, the comparison is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402"/>
        <w:gridCol w:w="4955"/>
      </w:tblGrid>
      <w:tr w:rsidR="003D7512" w:rsidRPr="00147FBA" w:rsidTr="00DE6232">
        <w:tc>
          <w:tcPr>
            <w:tcW w:w="1271" w:type="dxa"/>
            <w:shd w:val="clear" w:color="auto" w:fill="auto"/>
          </w:tcPr>
          <w:p w:rsidR="003D7512" w:rsidRPr="00880FE7" w:rsidRDefault="00880FE7" w:rsidP="00880FE7">
            <w:pPr>
              <w:spacing w:after="0"/>
              <w:jc w:val="center"/>
              <w:rPr>
                <w:rFonts w:eastAsia="宋体"/>
                <w:lang w:eastAsia="zh-CN"/>
              </w:rPr>
            </w:pPr>
            <w:r>
              <w:rPr>
                <w:rFonts w:eastAsia="宋体"/>
                <w:lang w:eastAsia="zh-CN"/>
              </w:rPr>
              <w:t>Options</w:t>
            </w:r>
          </w:p>
        </w:tc>
        <w:tc>
          <w:tcPr>
            <w:tcW w:w="3402" w:type="dxa"/>
            <w:shd w:val="clear" w:color="auto" w:fill="auto"/>
          </w:tcPr>
          <w:p w:rsidR="003D7512" w:rsidRPr="00147FBA" w:rsidRDefault="003D7512" w:rsidP="00880FE7">
            <w:pPr>
              <w:spacing w:after="0"/>
              <w:jc w:val="center"/>
              <w:rPr>
                <w:rFonts w:eastAsia="宋体"/>
                <w:lang w:eastAsia="zh-CN"/>
              </w:rPr>
            </w:pPr>
            <w:r w:rsidRPr="00147FBA">
              <w:rPr>
                <w:rFonts w:eastAsia="宋体" w:hint="eastAsia"/>
                <w:lang w:eastAsia="zh-CN"/>
              </w:rPr>
              <w:t>P</w:t>
            </w:r>
            <w:r w:rsidRPr="00147FBA">
              <w:rPr>
                <w:rFonts w:eastAsia="宋体"/>
                <w:lang w:eastAsia="zh-CN"/>
              </w:rPr>
              <w:t>ros</w:t>
            </w:r>
          </w:p>
        </w:tc>
        <w:tc>
          <w:tcPr>
            <w:tcW w:w="4955" w:type="dxa"/>
            <w:shd w:val="clear" w:color="auto" w:fill="auto"/>
          </w:tcPr>
          <w:p w:rsidR="003D7512" w:rsidRPr="00147FBA" w:rsidRDefault="003D7512" w:rsidP="00880FE7">
            <w:pPr>
              <w:spacing w:after="0"/>
              <w:jc w:val="center"/>
              <w:rPr>
                <w:rFonts w:eastAsia="宋体"/>
                <w:lang w:eastAsia="zh-CN"/>
              </w:rPr>
            </w:pPr>
            <w:r w:rsidRPr="00147FBA">
              <w:rPr>
                <w:rFonts w:eastAsia="宋体" w:hint="eastAsia"/>
                <w:lang w:eastAsia="zh-CN"/>
              </w:rPr>
              <w:t>C</w:t>
            </w:r>
            <w:r w:rsidRPr="00147FBA">
              <w:rPr>
                <w:rFonts w:eastAsia="宋体"/>
                <w:lang w:eastAsia="zh-CN"/>
              </w:rPr>
              <w:t>ons</w:t>
            </w:r>
          </w:p>
        </w:tc>
      </w:tr>
      <w:tr w:rsidR="003D7512" w:rsidRPr="00147FBA" w:rsidTr="00DE6232">
        <w:tc>
          <w:tcPr>
            <w:tcW w:w="1271" w:type="dxa"/>
            <w:shd w:val="clear" w:color="auto" w:fill="auto"/>
          </w:tcPr>
          <w:p w:rsidR="003D7512" w:rsidRPr="00147FBA" w:rsidRDefault="003D7512" w:rsidP="00147FBA">
            <w:pPr>
              <w:spacing w:after="0"/>
              <w:rPr>
                <w:rFonts w:eastAsia="宋体"/>
                <w:lang w:eastAsia="zh-CN"/>
              </w:rPr>
            </w:pPr>
            <w:r w:rsidRPr="00147FBA">
              <w:rPr>
                <w:rFonts w:eastAsia="宋体" w:hint="eastAsia"/>
                <w:lang w:eastAsia="zh-CN"/>
              </w:rPr>
              <w:t>O</w:t>
            </w:r>
            <w:r w:rsidRPr="00147FBA">
              <w:rPr>
                <w:rFonts w:eastAsia="宋体"/>
                <w:lang w:eastAsia="zh-CN"/>
              </w:rPr>
              <w:t>ption</w:t>
            </w:r>
            <w:r w:rsidR="004B66E4">
              <w:rPr>
                <w:rFonts w:eastAsia="宋体"/>
                <w:lang w:eastAsia="zh-CN"/>
              </w:rPr>
              <w:t xml:space="preserve"> </w:t>
            </w:r>
            <w:r w:rsidRPr="00147FBA">
              <w:rPr>
                <w:rFonts w:eastAsia="宋体"/>
                <w:lang w:eastAsia="zh-CN"/>
              </w:rPr>
              <w:t>1</w:t>
            </w:r>
          </w:p>
        </w:tc>
        <w:tc>
          <w:tcPr>
            <w:tcW w:w="3402" w:type="dxa"/>
            <w:shd w:val="clear" w:color="auto" w:fill="auto"/>
          </w:tcPr>
          <w:p w:rsidR="002377EA" w:rsidRPr="00147FBA" w:rsidRDefault="002377EA" w:rsidP="006C436E">
            <w:pPr>
              <w:spacing w:after="0"/>
              <w:rPr>
                <w:rFonts w:eastAsia="宋体"/>
                <w:lang w:eastAsia="zh-CN"/>
              </w:rPr>
            </w:pPr>
            <w:r>
              <w:rPr>
                <w:rFonts w:eastAsia="宋体"/>
                <w:lang w:eastAsia="zh-CN"/>
              </w:rPr>
              <w:t>No need to modify the ASN.1 of the reporting</w:t>
            </w:r>
          </w:p>
        </w:tc>
        <w:tc>
          <w:tcPr>
            <w:tcW w:w="4955" w:type="dxa"/>
            <w:shd w:val="clear" w:color="auto" w:fill="auto"/>
          </w:tcPr>
          <w:p w:rsidR="004B66E4" w:rsidRDefault="004B66E4" w:rsidP="006C436E">
            <w:pPr>
              <w:spacing w:after="0"/>
              <w:rPr>
                <w:rFonts w:eastAsia="宋体"/>
                <w:lang w:eastAsia="zh-CN"/>
              </w:rPr>
            </w:pPr>
            <w:r>
              <w:rPr>
                <w:rFonts w:eastAsia="宋体"/>
                <w:lang w:eastAsia="zh-CN"/>
              </w:rPr>
              <w:t>1) for duplicated packets sent via two legs, it is not clear how to calculate the delay of suc</w:t>
            </w:r>
            <w:r w:rsidR="00F47BFA">
              <w:rPr>
                <w:rFonts w:eastAsia="宋体"/>
                <w:lang w:eastAsia="zh-CN"/>
              </w:rPr>
              <w:t>h</w:t>
            </w:r>
            <w:r>
              <w:rPr>
                <w:rFonts w:eastAsia="宋体"/>
                <w:lang w:eastAsia="zh-CN"/>
              </w:rPr>
              <w:t xml:space="preserve"> packets for D1</w:t>
            </w:r>
          </w:p>
          <w:p w:rsidR="004B66E4" w:rsidRDefault="004B66E4" w:rsidP="006C436E">
            <w:pPr>
              <w:spacing w:after="0"/>
              <w:rPr>
                <w:rFonts w:eastAsia="宋体"/>
                <w:lang w:eastAsia="zh-CN"/>
              </w:rPr>
            </w:pPr>
          </w:p>
          <w:p w:rsidR="003E32DE" w:rsidRPr="00147FBA" w:rsidRDefault="004B66E4" w:rsidP="004B66E4">
            <w:pPr>
              <w:spacing w:after="0"/>
              <w:rPr>
                <w:rFonts w:eastAsia="宋体"/>
                <w:lang w:eastAsia="zh-CN"/>
              </w:rPr>
            </w:pPr>
            <w:r>
              <w:rPr>
                <w:rFonts w:eastAsia="宋体"/>
                <w:lang w:eastAsia="zh-CN"/>
              </w:rPr>
              <w:t xml:space="preserve">2) Option 1 can not reflect the delay difference between two legs. For example, </w:t>
            </w:r>
            <w:r w:rsidR="007C2BBC" w:rsidRPr="007C2BBC">
              <w:rPr>
                <w:rFonts w:eastAsia="宋体"/>
                <w:lang w:eastAsia="zh-CN"/>
              </w:rPr>
              <w:t xml:space="preserve">for the split bearers with PDCP duplication, </w:t>
            </w:r>
            <w:r>
              <w:rPr>
                <w:rFonts w:eastAsia="宋体"/>
                <w:lang w:eastAsia="zh-CN"/>
              </w:rPr>
              <w:t>duplication packets from two paths have the same starting time but different ending time</w:t>
            </w:r>
            <w:r w:rsidR="007C2BBC" w:rsidRPr="007C2BBC">
              <w:rPr>
                <w:rFonts w:eastAsia="宋体"/>
                <w:lang w:eastAsia="zh-CN"/>
              </w:rPr>
              <w:t>. If one path is</w:t>
            </w:r>
            <w:r>
              <w:rPr>
                <w:rFonts w:eastAsia="宋体"/>
                <w:lang w:eastAsia="zh-CN"/>
              </w:rPr>
              <w:t xml:space="preserve"> on FR1 and the other is on FR2</w:t>
            </w:r>
            <w:r w:rsidR="007C2BBC" w:rsidRPr="007C2BBC">
              <w:rPr>
                <w:rFonts w:eastAsia="宋体"/>
                <w:lang w:eastAsia="zh-CN"/>
              </w:rPr>
              <w:t>,</w:t>
            </w:r>
            <w:r>
              <w:rPr>
                <w:rFonts w:eastAsia="宋体"/>
                <w:lang w:eastAsia="zh-CN"/>
              </w:rPr>
              <w:t xml:space="preserve"> the ending time may be quite different</w:t>
            </w:r>
          </w:p>
        </w:tc>
      </w:tr>
      <w:tr w:rsidR="003D7512" w:rsidRPr="00147FBA" w:rsidTr="00DE6232">
        <w:tc>
          <w:tcPr>
            <w:tcW w:w="1271" w:type="dxa"/>
            <w:shd w:val="clear" w:color="auto" w:fill="auto"/>
          </w:tcPr>
          <w:p w:rsidR="003D7512" w:rsidRPr="00147FBA" w:rsidRDefault="003D7512" w:rsidP="00147FBA">
            <w:pPr>
              <w:spacing w:after="0"/>
              <w:rPr>
                <w:rFonts w:eastAsia="宋体"/>
                <w:lang w:eastAsia="zh-CN"/>
              </w:rPr>
            </w:pPr>
            <w:r w:rsidRPr="00147FBA">
              <w:rPr>
                <w:rFonts w:eastAsia="宋体" w:hint="eastAsia"/>
                <w:lang w:eastAsia="zh-CN"/>
              </w:rPr>
              <w:t>O</w:t>
            </w:r>
            <w:r w:rsidRPr="00147FBA">
              <w:rPr>
                <w:rFonts w:eastAsia="宋体"/>
                <w:lang w:eastAsia="zh-CN"/>
              </w:rPr>
              <w:t>ption</w:t>
            </w:r>
            <w:r w:rsidR="004B66E4">
              <w:rPr>
                <w:rFonts w:eastAsia="宋体"/>
                <w:lang w:eastAsia="zh-CN"/>
              </w:rPr>
              <w:t xml:space="preserve"> </w:t>
            </w:r>
            <w:r w:rsidRPr="00147FBA">
              <w:rPr>
                <w:rFonts w:eastAsia="宋体"/>
                <w:lang w:eastAsia="zh-CN"/>
              </w:rPr>
              <w:t>2</w:t>
            </w:r>
          </w:p>
        </w:tc>
        <w:tc>
          <w:tcPr>
            <w:tcW w:w="3402" w:type="dxa"/>
            <w:shd w:val="clear" w:color="auto" w:fill="auto"/>
          </w:tcPr>
          <w:p w:rsidR="009624EF" w:rsidRDefault="008D42E8" w:rsidP="008D42E8">
            <w:pPr>
              <w:spacing w:after="0"/>
              <w:rPr>
                <w:rFonts w:eastAsia="宋体"/>
                <w:lang w:eastAsia="zh-CN"/>
              </w:rPr>
            </w:pPr>
            <w:r>
              <w:rPr>
                <w:rFonts w:eastAsia="宋体"/>
                <w:lang w:eastAsia="zh-CN"/>
              </w:rPr>
              <w:t>Reflect th</w:t>
            </w:r>
            <w:r w:rsidR="003E32DE" w:rsidRPr="00147FBA">
              <w:rPr>
                <w:rFonts w:eastAsia="宋体"/>
                <w:lang w:eastAsia="zh-CN"/>
              </w:rPr>
              <w:t>e exact D1 results over two legs</w:t>
            </w:r>
          </w:p>
          <w:p w:rsidR="00DE6232" w:rsidRDefault="00DE6232" w:rsidP="008D42E8">
            <w:pPr>
              <w:spacing w:after="0"/>
              <w:rPr>
                <w:rFonts w:eastAsia="宋体"/>
                <w:lang w:eastAsia="zh-CN"/>
              </w:rPr>
            </w:pPr>
          </w:p>
          <w:p w:rsidR="00DE6232" w:rsidRPr="00147FBA" w:rsidRDefault="00DE6232" w:rsidP="00DE6232">
            <w:pPr>
              <w:spacing w:after="0"/>
              <w:rPr>
                <w:rFonts w:eastAsia="宋体"/>
                <w:lang w:eastAsia="zh-CN"/>
              </w:rPr>
            </w:pPr>
            <w:r>
              <w:rPr>
                <w:rFonts w:eastAsia="宋体"/>
                <w:lang w:eastAsia="zh-CN"/>
              </w:rPr>
              <w:t xml:space="preserve">Simple for network implementation (align with RAN2 agreements on </w:t>
            </w:r>
            <w:r w:rsidRPr="00DE6232">
              <w:rPr>
                <w:rFonts w:eastAsia="宋体"/>
                <w:lang w:eastAsia="zh-CN"/>
              </w:rPr>
              <w:t>MN terminated SCG bearer and SN terminated MCG bearer)</w:t>
            </w:r>
          </w:p>
        </w:tc>
        <w:tc>
          <w:tcPr>
            <w:tcW w:w="4955" w:type="dxa"/>
            <w:shd w:val="clear" w:color="auto" w:fill="auto"/>
          </w:tcPr>
          <w:p w:rsidR="00DF448A" w:rsidRDefault="006C436E" w:rsidP="006C436E">
            <w:pPr>
              <w:spacing w:after="0"/>
              <w:rPr>
                <w:rFonts w:eastAsia="宋体"/>
                <w:lang w:eastAsia="zh-CN"/>
              </w:rPr>
            </w:pPr>
            <w:r>
              <w:rPr>
                <w:rFonts w:eastAsia="宋体"/>
                <w:lang w:eastAsia="zh-CN"/>
              </w:rPr>
              <w:t xml:space="preserve">1) </w:t>
            </w:r>
            <w:r w:rsidR="009624EF">
              <w:rPr>
                <w:rFonts w:eastAsia="宋体"/>
                <w:lang w:eastAsia="zh-CN"/>
              </w:rPr>
              <w:t>Some</w:t>
            </w:r>
            <w:r w:rsidR="003E32DE" w:rsidRPr="00147FBA">
              <w:rPr>
                <w:rFonts w:eastAsia="宋体"/>
                <w:lang w:eastAsia="zh-CN"/>
              </w:rPr>
              <w:t xml:space="preserve"> impacts to </w:t>
            </w:r>
            <w:r w:rsidR="009624EF">
              <w:rPr>
                <w:rFonts w:eastAsia="宋体"/>
                <w:lang w:eastAsia="zh-CN"/>
              </w:rPr>
              <w:t>specifications</w:t>
            </w:r>
          </w:p>
          <w:p w:rsidR="00053973" w:rsidRDefault="00053973" w:rsidP="006C436E">
            <w:pPr>
              <w:spacing w:after="0"/>
              <w:rPr>
                <w:rFonts w:eastAsia="宋体"/>
                <w:lang w:eastAsia="zh-CN"/>
              </w:rPr>
            </w:pPr>
          </w:p>
          <w:p w:rsidR="003E32DE" w:rsidRPr="00147FBA" w:rsidRDefault="006C436E" w:rsidP="009624EF">
            <w:pPr>
              <w:spacing w:after="0"/>
              <w:rPr>
                <w:rFonts w:eastAsia="宋体"/>
                <w:lang w:eastAsia="zh-CN"/>
              </w:rPr>
            </w:pPr>
            <w:r>
              <w:rPr>
                <w:rFonts w:eastAsia="宋体"/>
                <w:lang w:eastAsia="zh-CN"/>
              </w:rPr>
              <w:t xml:space="preserve">2) </w:t>
            </w:r>
            <w:r w:rsidR="003E32DE" w:rsidRPr="00147FBA">
              <w:rPr>
                <w:rFonts w:eastAsia="宋体" w:hint="eastAsia"/>
                <w:lang w:eastAsia="zh-CN"/>
              </w:rPr>
              <w:t>R</w:t>
            </w:r>
            <w:r w:rsidR="003E32DE" w:rsidRPr="00147FBA">
              <w:rPr>
                <w:rFonts w:eastAsia="宋体"/>
                <w:lang w:eastAsia="zh-CN"/>
              </w:rPr>
              <w:t>equire the UE to distinguish</w:t>
            </w:r>
            <w:r w:rsidR="009624EF">
              <w:rPr>
                <w:rFonts w:eastAsia="宋体"/>
                <w:lang w:eastAsia="zh-CN"/>
              </w:rPr>
              <w:t xml:space="preserve"> packets over two legs</w:t>
            </w:r>
          </w:p>
        </w:tc>
      </w:tr>
    </w:tbl>
    <w:p w:rsidR="003E32DE" w:rsidRDefault="003E32DE" w:rsidP="00A65273">
      <w:pPr>
        <w:spacing w:after="0"/>
        <w:rPr>
          <w:rFonts w:eastAsia="宋体"/>
          <w:lang w:eastAsia="zh-CN"/>
        </w:rPr>
      </w:pPr>
    </w:p>
    <w:p w:rsidR="0039554D" w:rsidRDefault="0039554D" w:rsidP="00A65273">
      <w:pPr>
        <w:spacing w:after="0"/>
        <w:rPr>
          <w:rFonts w:eastAsia="宋体"/>
          <w:lang w:eastAsia="zh-CN"/>
        </w:rPr>
      </w:pPr>
      <w:r>
        <w:rPr>
          <w:rFonts w:eastAsia="宋体" w:hint="eastAsia"/>
          <w:lang w:eastAsia="zh-CN"/>
        </w:rPr>
        <w:t>B</w:t>
      </w:r>
      <w:r>
        <w:rPr>
          <w:rFonts w:eastAsia="宋体"/>
          <w:lang w:eastAsia="zh-CN"/>
        </w:rPr>
        <w:t>ased on the above comparison, we prefer option 2.</w:t>
      </w:r>
    </w:p>
    <w:p w:rsidR="0039554D" w:rsidRPr="00C07BCB" w:rsidRDefault="0039554D" w:rsidP="0039554D">
      <w:pPr>
        <w:spacing w:after="0"/>
        <w:rPr>
          <w:rFonts w:eastAsia="宋体"/>
          <w:b/>
          <w:szCs w:val="22"/>
          <w:lang w:val="en-US" w:eastAsia="zh-CN"/>
        </w:rPr>
      </w:pPr>
      <w:r w:rsidRPr="00C07BCB">
        <w:rPr>
          <w:rFonts w:eastAsia="宋体"/>
          <w:b/>
          <w:szCs w:val="22"/>
          <w:lang w:val="en-US" w:eastAsia="zh-CN"/>
        </w:rPr>
        <w:t xml:space="preserve">Proposal </w:t>
      </w:r>
      <w:r>
        <w:rPr>
          <w:rFonts w:eastAsia="宋体"/>
          <w:b/>
          <w:szCs w:val="22"/>
          <w:lang w:val="en-US" w:eastAsia="zh-CN"/>
        </w:rPr>
        <w:t>2</w:t>
      </w:r>
      <w:r w:rsidRPr="00C07BCB">
        <w:rPr>
          <w:rFonts w:eastAsia="宋体"/>
          <w:b/>
          <w:szCs w:val="22"/>
          <w:lang w:val="en-US" w:eastAsia="zh-CN"/>
        </w:rPr>
        <w:t xml:space="preserve">: </w:t>
      </w:r>
      <w:r>
        <w:rPr>
          <w:rFonts w:eastAsia="宋体"/>
          <w:b/>
          <w:szCs w:val="22"/>
          <w:lang w:val="en-US" w:eastAsia="zh-CN"/>
        </w:rPr>
        <w:t>For</w:t>
      </w:r>
      <w:r w:rsidRPr="00C07BCB">
        <w:rPr>
          <w:rFonts w:eastAsia="宋体"/>
          <w:b/>
          <w:szCs w:val="22"/>
          <w:lang w:val="en-US" w:eastAsia="zh-CN"/>
        </w:rPr>
        <w:t xml:space="preserve"> D1 measurements for split bearer (i.e. MN terminated split bearer, SN terminated split bearer), </w:t>
      </w:r>
    </w:p>
    <w:p w:rsidR="0039554D" w:rsidRPr="00C07BCB" w:rsidRDefault="0039554D" w:rsidP="0039554D">
      <w:pPr>
        <w:pStyle w:val="CRCoverPage"/>
        <w:spacing w:after="0"/>
        <w:rPr>
          <w:rFonts w:ascii="Times New Roman" w:hAnsi="Times New Roman"/>
          <w:b/>
          <w:szCs w:val="22"/>
          <w:lang w:val="en-US" w:eastAsia="zh-CN"/>
        </w:rPr>
      </w:pPr>
      <w:r w:rsidRPr="00C07BCB">
        <w:rPr>
          <w:rFonts w:ascii="Times New Roman" w:hAnsi="Times New Roman"/>
          <w:b/>
          <w:szCs w:val="22"/>
          <w:lang w:val="en-US" w:eastAsia="zh-CN"/>
        </w:rPr>
        <w:t xml:space="preserve">RAN2 to </w:t>
      </w:r>
      <w:r>
        <w:rPr>
          <w:rFonts w:ascii="Times New Roman" w:hAnsi="Times New Roman"/>
          <w:b/>
          <w:szCs w:val="22"/>
          <w:lang w:val="en-US" w:eastAsia="zh-CN"/>
        </w:rPr>
        <w:t>adopt option 2 for more accurate measurement results.</w:t>
      </w:r>
    </w:p>
    <w:p w:rsidR="0039554D" w:rsidRDefault="0039554D" w:rsidP="00A65273">
      <w:pPr>
        <w:spacing w:after="0"/>
        <w:rPr>
          <w:rFonts w:eastAsia="宋体"/>
          <w:lang w:val="en-US" w:eastAsia="zh-CN"/>
        </w:rPr>
      </w:pPr>
    </w:p>
    <w:p w:rsidR="00DE6232" w:rsidRDefault="00DE6232" w:rsidP="00A65273">
      <w:pPr>
        <w:spacing w:after="0"/>
        <w:rPr>
          <w:rFonts w:eastAsia="宋体"/>
          <w:lang w:val="en-US" w:eastAsia="zh-CN"/>
        </w:rPr>
      </w:pPr>
      <w:r>
        <w:rPr>
          <w:rFonts w:eastAsia="宋体"/>
          <w:lang w:val="en-US" w:eastAsia="zh-CN"/>
        </w:rPr>
        <w:t>For proposal 2, the possible specification changes are shown as below.</w:t>
      </w:r>
    </w:p>
    <w:p w:rsidR="00DE6232" w:rsidRDefault="00DE6232" w:rsidP="00A65273">
      <w:pPr>
        <w:spacing w:after="0"/>
        <w:rPr>
          <w:rFonts w:eastAsia="宋体"/>
          <w:lang w:val="en-US" w:eastAsia="zh-CN"/>
        </w:rPr>
      </w:pPr>
      <w:r>
        <w:rPr>
          <w:rFonts w:eastAsia="宋体" w:hint="eastAsia"/>
          <w:lang w:val="en-US" w:eastAsia="zh-CN"/>
        </w:rPr>
        <w:t>F</w:t>
      </w:r>
      <w:r>
        <w:rPr>
          <w:rFonts w:eastAsia="宋体"/>
          <w:lang w:val="en-US" w:eastAsia="zh-CN"/>
        </w:rPr>
        <w:t>or configuration, the existing field UL-DelayValueConfig</w:t>
      </w:r>
      <w:r w:rsidR="007D7AC8">
        <w:rPr>
          <w:rFonts w:eastAsia="宋体"/>
          <w:lang w:val="en-US" w:eastAsia="zh-CN"/>
        </w:rPr>
        <w:t xml:space="preserve"> is configured per DRB, and it</w:t>
      </w:r>
      <w:r>
        <w:rPr>
          <w:rFonts w:eastAsia="宋体"/>
          <w:lang w:val="en-US" w:eastAsia="zh-CN"/>
        </w:rPr>
        <w:t xml:space="preserve"> does not differentiate between bearer types, so there should be no change.</w:t>
      </w:r>
    </w:p>
    <w:p w:rsidR="00060DDB" w:rsidRDefault="00060DDB" w:rsidP="00A65273">
      <w:pPr>
        <w:spacing w:after="0"/>
        <w:rPr>
          <w:rFonts w:eastAsia="宋体"/>
          <w:lang w:val="en-US" w:eastAsia="zh-CN"/>
        </w:rPr>
      </w:pPr>
    </w:p>
    <w:tbl>
      <w:tblPr>
        <w:tblStyle w:val="af6"/>
        <w:tblW w:w="0" w:type="auto"/>
        <w:shd w:val="clear" w:color="auto" w:fill="F2F2F2" w:themeFill="background1" w:themeFillShade="F2"/>
        <w:tblLook w:val="04A0" w:firstRow="1" w:lastRow="0" w:firstColumn="1" w:lastColumn="0" w:noHBand="0" w:noVBand="1"/>
      </w:tblPr>
      <w:tblGrid>
        <w:gridCol w:w="9628"/>
      </w:tblGrid>
      <w:tr w:rsidR="007D7AC8" w:rsidTr="00B57228">
        <w:tc>
          <w:tcPr>
            <w:tcW w:w="9628" w:type="dxa"/>
            <w:shd w:val="clear" w:color="auto" w:fill="F2F2F2" w:themeFill="background1" w:themeFillShade="F2"/>
          </w:tcPr>
          <w:p w:rsidR="007D7AC8" w:rsidRPr="007D7AC8" w:rsidRDefault="007D7AC8" w:rsidP="007D7AC8">
            <w:pPr>
              <w:spacing w:after="0" w:line="240" w:lineRule="exact"/>
              <w:rPr>
                <w:rFonts w:eastAsia="宋体"/>
                <w:b/>
                <w:i/>
                <w:sz w:val="24"/>
                <w:lang w:val="en-US" w:eastAsia="zh-CN"/>
              </w:rPr>
            </w:pPr>
            <w:bookmarkStart w:id="1" w:name="_Toc60777420"/>
            <w:bookmarkStart w:id="2" w:name="_Toc76423706"/>
            <w:r w:rsidRPr="007D7AC8">
              <w:rPr>
                <w:rFonts w:eastAsia="宋体"/>
                <w:b/>
                <w:i/>
                <w:sz w:val="24"/>
                <w:lang w:val="en-US" w:eastAsia="zh-CN"/>
              </w:rPr>
              <w:t>–</w:t>
            </w:r>
            <w:r w:rsidRPr="007D7AC8">
              <w:rPr>
                <w:rFonts w:eastAsia="宋体"/>
                <w:b/>
                <w:i/>
                <w:sz w:val="24"/>
                <w:lang w:val="en-US" w:eastAsia="zh-CN"/>
              </w:rPr>
              <w:tab/>
              <w:t>UL-DelayValueConfig</w:t>
            </w:r>
            <w:bookmarkEnd w:id="1"/>
            <w:bookmarkEnd w:id="2"/>
          </w:p>
          <w:p w:rsidR="007D7AC8" w:rsidRPr="006F115B" w:rsidRDefault="007D7AC8" w:rsidP="007D7AC8">
            <w:pPr>
              <w:spacing w:after="0" w:line="240" w:lineRule="exact"/>
            </w:pPr>
            <w:r w:rsidRPr="006F115B">
              <w:t xml:space="preserve">The IE </w:t>
            </w:r>
            <w:r w:rsidRPr="006F115B">
              <w:rPr>
                <w:i/>
              </w:rPr>
              <w:t>UL-DelayValueConfig</w:t>
            </w:r>
            <w:r w:rsidRPr="006F115B">
              <w:t xml:space="preserve"> IE specifies the configuration of the UL PDCP Packet Delay value per DRB measurement specified in TS 38.314 [53].</w:t>
            </w:r>
          </w:p>
          <w:p w:rsidR="007D7AC8" w:rsidRPr="006F115B" w:rsidRDefault="007D7AC8" w:rsidP="007D7AC8">
            <w:pPr>
              <w:pStyle w:val="TH"/>
              <w:spacing w:before="0" w:after="0" w:line="240" w:lineRule="exact"/>
            </w:pPr>
            <w:r w:rsidRPr="006F115B">
              <w:rPr>
                <w:bCs/>
                <w:i/>
                <w:iCs/>
              </w:rPr>
              <w:t>UL-DelayValueConfig</w:t>
            </w:r>
            <w:r w:rsidRPr="006F115B">
              <w:t xml:space="preserve"> information element</w:t>
            </w:r>
          </w:p>
          <w:p w:rsidR="007D7AC8" w:rsidRPr="006F115B" w:rsidRDefault="007D7AC8" w:rsidP="007D7AC8">
            <w:pPr>
              <w:pStyle w:val="PL"/>
              <w:spacing w:line="240" w:lineRule="exact"/>
              <w:rPr>
                <w:color w:val="808080"/>
              </w:rPr>
            </w:pPr>
            <w:r w:rsidRPr="006F115B">
              <w:rPr>
                <w:color w:val="808080"/>
              </w:rPr>
              <w:t>-- ASN1START</w:t>
            </w:r>
          </w:p>
          <w:p w:rsidR="007D7AC8" w:rsidRPr="006F115B" w:rsidRDefault="007D7AC8" w:rsidP="007D7AC8">
            <w:pPr>
              <w:pStyle w:val="PL"/>
              <w:spacing w:line="240" w:lineRule="exact"/>
              <w:rPr>
                <w:color w:val="808080"/>
              </w:rPr>
            </w:pPr>
            <w:r w:rsidRPr="006F115B">
              <w:rPr>
                <w:color w:val="808080"/>
              </w:rPr>
              <w:t>-- TAG-ULDELAYVALUECONFIG-START</w:t>
            </w:r>
          </w:p>
          <w:p w:rsidR="007D7AC8" w:rsidRPr="006F115B" w:rsidRDefault="007D7AC8" w:rsidP="007D7AC8">
            <w:pPr>
              <w:pStyle w:val="PL"/>
              <w:spacing w:line="240" w:lineRule="exact"/>
            </w:pPr>
          </w:p>
          <w:p w:rsidR="007D7AC8" w:rsidRPr="006F115B" w:rsidRDefault="007D7AC8" w:rsidP="007D7AC8">
            <w:pPr>
              <w:pStyle w:val="PL"/>
              <w:spacing w:line="240" w:lineRule="exact"/>
            </w:pPr>
            <w:r w:rsidRPr="006F115B">
              <w:t xml:space="preserve">UL-DelayValueConfig-r16 ::=  </w:t>
            </w:r>
            <w:r w:rsidRPr="006F115B">
              <w:rPr>
                <w:color w:val="993366"/>
              </w:rPr>
              <w:t>SEQUENCE</w:t>
            </w:r>
            <w:r w:rsidRPr="006F115B">
              <w:t xml:space="preserve"> {</w:t>
            </w:r>
          </w:p>
          <w:p w:rsidR="007D7AC8" w:rsidRPr="006F115B" w:rsidRDefault="007D7AC8" w:rsidP="007D7AC8">
            <w:pPr>
              <w:pStyle w:val="PL"/>
              <w:spacing w:line="240" w:lineRule="exact"/>
            </w:pPr>
            <w:r w:rsidRPr="006F115B">
              <w:t xml:space="preserve">    delay-DRBlist                </w:t>
            </w:r>
            <w:r w:rsidRPr="006F115B">
              <w:rPr>
                <w:color w:val="993366"/>
              </w:rPr>
              <w:t>SEQUENCE</w:t>
            </w:r>
            <w:r w:rsidRPr="006F115B">
              <w:t xml:space="preserve"> (</w:t>
            </w:r>
            <w:r w:rsidRPr="006F115B">
              <w:rPr>
                <w:color w:val="993366"/>
              </w:rPr>
              <w:t>SIZE</w:t>
            </w:r>
            <w:r w:rsidRPr="006F115B">
              <w:t>(1..maxDRB))</w:t>
            </w:r>
            <w:r w:rsidRPr="006F115B">
              <w:rPr>
                <w:color w:val="993366"/>
              </w:rPr>
              <w:t xml:space="preserve"> OF</w:t>
            </w:r>
            <w:r w:rsidRPr="006F115B">
              <w:t xml:space="preserve"> DRB-Identity</w:t>
            </w:r>
          </w:p>
          <w:p w:rsidR="007D7AC8" w:rsidRPr="006F115B" w:rsidRDefault="007D7AC8" w:rsidP="007D7AC8">
            <w:pPr>
              <w:pStyle w:val="PL"/>
              <w:spacing w:line="240" w:lineRule="exact"/>
            </w:pPr>
            <w:r w:rsidRPr="006F115B">
              <w:t>}</w:t>
            </w:r>
          </w:p>
          <w:p w:rsidR="007D7AC8" w:rsidRPr="006F115B" w:rsidRDefault="007D7AC8" w:rsidP="007D7AC8">
            <w:pPr>
              <w:pStyle w:val="PL"/>
              <w:spacing w:line="240" w:lineRule="exact"/>
            </w:pPr>
          </w:p>
          <w:p w:rsidR="007D7AC8" w:rsidRPr="006F115B" w:rsidRDefault="007D7AC8" w:rsidP="007D7AC8">
            <w:pPr>
              <w:pStyle w:val="PL"/>
              <w:spacing w:line="240" w:lineRule="exact"/>
              <w:rPr>
                <w:color w:val="808080"/>
              </w:rPr>
            </w:pPr>
            <w:r w:rsidRPr="006F115B">
              <w:rPr>
                <w:color w:val="808080"/>
              </w:rPr>
              <w:t>-- TAG-ULDELAYVALUECONFIG-STOP</w:t>
            </w:r>
          </w:p>
          <w:p w:rsidR="007D7AC8" w:rsidRDefault="007D7AC8" w:rsidP="007D7AC8">
            <w:pPr>
              <w:pStyle w:val="PL"/>
              <w:spacing w:line="240" w:lineRule="exact"/>
              <w:rPr>
                <w:rFonts w:eastAsia="宋体"/>
                <w:lang w:eastAsia="zh-CN"/>
              </w:rPr>
            </w:pPr>
            <w:r w:rsidRPr="006F115B">
              <w:rPr>
                <w:color w:val="808080"/>
              </w:rPr>
              <w:t>-- ASN1STOP</w:t>
            </w:r>
          </w:p>
        </w:tc>
      </w:tr>
    </w:tbl>
    <w:p w:rsidR="00060DDB" w:rsidRDefault="00060DDB" w:rsidP="00A65273">
      <w:pPr>
        <w:spacing w:after="0"/>
        <w:rPr>
          <w:rFonts w:eastAsia="宋体"/>
          <w:lang w:val="en-US" w:eastAsia="zh-CN"/>
        </w:rPr>
      </w:pPr>
    </w:p>
    <w:p w:rsidR="00E47065" w:rsidRDefault="00E47065" w:rsidP="00A65273">
      <w:pPr>
        <w:spacing w:after="0"/>
        <w:rPr>
          <w:rFonts w:eastAsia="宋体"/>
          <w:lang w:val="en-US" w:eastAsia="zh-CN"/>
        </w:rPr>
      </w:pPr>
      <w:r>
        <w:rPr>
          <w:rFonts w:eastAsia="宋体" w:hint="eastAsia"/>
          <w:lang w:val="en-US" w:eastAsia="zh-CN"/>
        </w:rPr>
        <w:t>F</w:t>
      </w:r>
      <w:r>
        <w:rPr>
          <w:rFonts w:eastAsia="宋体"/>
          <w:lang w:val="en-US" w:eastAsia="zh-CN"/>
        </w:rPr>
        <w:t xml:space="preserve">or reporting, the only change is that a new Rel-17 field is </w:t>
      </w:r>
      <w:r w:rsidR="009D6016">
        <w:rPr>
          <w:rFonts w:eastAsia="宋体"/>
          <w:lang w:val="en-US" w:eastAsia="zh-CN"/>
        </w:rPr>
        <w:t>added in</w:t>
      </w:r>
      <w:r>
        <w:rPr>
          <w:rFonts w:eastAsia="宋体"/>
          <w:lang w:val="en-US" w:eastAsia="zh-CN"/>
        </w:rPr>
        <w:t xml:space="preserve"> the field </w:t>
      </w:r>
      <w:r w:rsidRPr="00E47065">
        <w:rPr>
          <w:rFonts w:eastAsia="宋体"/>
          <w:lang w:val="en-US" w:eastAsia="zh-CN"/>
        </w:rPr>
        <w:t>UL-PDCP-DelayValueResult-r16</w:t>
      </w:r>
      <w:r>
        <w:rPr>
          <w:rFonts w:eastAsia="宋体"/>
          <w:lang w:val="en-US" w:eastAsia="zh-CN"/>
        </w:rPr>
        <w:t>. In this case, for split bearer case, the averageDelay-r16 is for reporting D1 measurement from MCG and the new Rel-17 field is for reporting D1 measurement from SCG</w:t>
      </w:r>
      <w:r w:rsidR="00DF2612">
        <w:rPr>
          <w:rFonts w:eastAsia="宋体"/>
          <w:lang w:val="en-US" w:eastAsia="zh-CN"/>
        </w:rPr>
        <w:t xml:space="preserve">. For other cases, the UE only uses the field averageDelay-r16 (i.e. the field </w:t>
      </w:r>
      <w:r w:rsidR="00DF2612" w:rsidRPr="00DF2612">
        <w:rPr>
          <w:rFonts w:eastAsia="宋体"/>
          <w:lang w:val="en-US" w:eastAsia="zh-CN"/>
        </w:rPr>
        <w:t>averageDelaySCG-r17</w:t>
      </w:r>
      <w:r w:rsidR="00DF2612">
        <w:rPr>
          <w:rFonts w:eastAsia="宋体"/>
          <w:lang w:val="en-US" w:eastAsia="zh-CN"/>
        </w:rPr>
        <w:t xml:space="preserve"> is not used).</w:t>
      </w:r>
    </w:p>
    <w:p w:rsidR="00916091" w:rsidRDefault="00916091" w:rsidP="00A65273">
      <w:pPr>
        <w:spacing w:after="0"/>
      </w:pPr>
    </w:p>
    <w:tbl>
      <w:tblPr>
        <w:tblStyle w:val="af6"/>
        <w:tblW w:w="0" w:type="auto"/>
        <w:shd w:val="clear" w:color="auto" w:fill="F2F2F2" w:themeFill="background1" w:themeFillShade="F2"/>
        <w:tblLook w:val="04A0" w:firstRow="1" w:lastRow="0" w:firstColumn="1" w:lastColumn="0" w:noHBand="0" w:noVBand="1"/>
      </w:tblPr>
      <w:tblGrid>
        <w:gridCol w:w="9628"/>
      </w:tblGrid>
      <w:tr w:rsidR="003E25CA" w:rsidTr="00B57228">
        <w:tc>
          <w:tcPr>
            <w:tcW w:w="9628" w:type="dxa"/>
            <w:shd w:val="clear" w:color="auto" w:fill="F2F2F2" w:themeFill="background1" w:themeFillShade="F2"/>
          </w:tcPr>
          <w:p w:rsidR="003E25CA" w:rsidRDefault="003E25CA" w:rsidP="003E25CA">
            <w:pPr>
              <w:pStyle w:val="PL"/>
              <w:spacing w:line="240" w:lineRule="exact"/>
              <w:rPr>
                <w:lang w:val="en-GB" w:eastAsia="en-GB"/>
              </w:rPr>
            </w:pPr>
            <w:r>
              <w:t xml:space="preserve">UL-PDCP-DelayValueResult-r16 ::= </w:t>
            </w:r>
            <w:r>
              <w:rPr>
                <w:color w:val="993366"/>
              </w:rPr>
              <w:t>SEQUENCE</w:t>
            </w:r>
            <w:r>
              <w:t xml:space="preserve"> {</w:t>
            </w:r>
          </w:p>
          <w:p w:rsidR="003E25CA" w:rsidRDefault="003E25CA" w:rsidP="003E25CA">
            <w:pPr>
              <w:pStyle w:val="PL"/>
              <w:spacing w:line="240" w:lineRule="exact"/>
            </w:pPr>
            <w:r>
              <w:t xml:space="preserve">    drb-Id-r16                       DRB-Identity,</w:t>
            </w:r>
          </w:p>
          <w:p w:rsidR="003E25CA" w:rsidRDefault="003E25CA" w:rsidP="003E25CA">
            <w:pPr>
              <w:pStyle w:val="PL"/>
              <w:spacing w:line="240" w:lineRule="exact"/>
            </w:pPr>
            <w:r>
              <w:t xml:space="preserve">    averageDelay-r16                 </w:t>
            </w:r>
            <w:r>
              <w:rPr>
                <w:color w:val="993366"/>
              </w:rPr>
              <w:t>INTEGER</w:t>
            </w:r>
            <w:r>
              <w:t xml:space="preserve"> (0..10000),</w:t>
            </w:r>
          </w:p>
          <w:p w:rsidR="003E25CA" w:rsidRPr="00841037" w:rsidRDefault="003E25CA" w:rsidP="003E25CA">
            <w:pPr>
              <w:pStyle w:val="PL"/>
              <w:spacing w:line="240" w:lineRule="exact"/>
              <w:ind w:firstLine="390"/>
              <w:rPr>
                <w:color w:val="FF0000"/>
              </w:rPr>
            </w:pPr>
            <w:r>
              <w:t>...</w:t>
            </w:r>
            <w:r w:rsidRPr="00841037">
              <w:rPr>
                <w:color w:val="FF0000"/>
              </w:rPr>
              <w:t>,</w:t>
            </w:r>
          </w:p>
          <w:p w:rsidR="003E25CA" w:rsidRPr="00841037" w:rsidRDefault="003E25CA" w:rsidP="003E25CA">
            <w:pPr>
              <w:pStyle w:val="PL"/>
              <w:spacing w:line="240" w:lineRule="exact"/>
              <w:ind w:firstLine="390"/>
              <w:rPr>
                <w:color w:val="FF0000"/>
              </w:rPr>
            </w:pPr>
            <w:r w:rsidRPr="00841037">
              <w:rPr>
                <w:color w:val="FF0000"/>
              </w:rPr>
              <w:t>[[</w:t>
            </w:r>
          </w:p>
          <w:p w:rsidR="003E25CA" w:rsidRPr="00841037" w:rsidRDefault="003E25CA" w:rsidP="003E25CA">
            <w:pPr>
              <w:pStyle w:val="PL"/>
              <w:tabs>
                <w:tab w:val="left" w:pos="3590"/>
              </w:tabs>
              <w:spacing w:line="240" w:lineRule="exact"/>
              <w:ind w:firstLine="390"/>
              <w:rPr>
                <w:color w:val="FF0000"/>
              </w:rPr>
            </w:pPr>
            <w:r w:rsidRPr="00841037">
              <w:rPr>
                <w:color w:val="FF0000"/>
              </w:rPr>
              <w:t>averageDelaySCG-r17</w:t>
            </w:r>
            <w:r>
              <w:rPr>
                <w:color w:val="FF0000"/>
              </w:rPr>
              <w:tab/>
            </w:r>
            <w:r>
              <w:rPr>
                <w:color w:val="FF0000"/>
              </w:rPr>
              <w:tab/>
            </w:r>
            <w:r>
              <w:rPr>
                <w:color w:val="FF0000"/>
              </w:rPr>
              <w:tab/>
            </w:r>
            <w:r>
              <w:rPr>
                <w:color w:val="FF0000"/>
              </w:rPr>
              <w:tab/>
            </w:r>
            <w:r>
              <w:rPr>
                <w:color w:val="FF0000"/>
              </w:rPr>
              <w:tab/>
            </w:r>
            <w:r w:rsidRPr="00841037">
              <w:rPr>
                <w:color w:val="FF0000"/>
              </w:rPr>
              <w:t>INTEGER (0..10000)</w:t>
            </w:r>
            <w:r>
              <w:rPr>
                <w:color w:val="FF0000"/>
              </w:rPr>
              <w:t xml:space="preserve">      OPTIONAL</w:t>
            </w:r>
          </w:p>
          <w:p w:rsidR="003E25CA" w:rsidRPr="00841037" w:rsidRDefault="003E25CA" w:rsidP="003E25CA">
            <w:pPr>
              <w:pStyle w:val="PL"/>
              <w:spacing w:line="240" w:lineRule="exact"/>
              <w:ind w:firstLine="390"/>
              <w:rPr>
                <w:color w:val="FF0000"/>
              </w:rPr>
            </w:pPr>
            <w:r w:rsidRPr="00841037">
              <w:rPr>
                <w:color w:val="FF0000"/>
              </w:rPr>
              <w:t>]]</w:t>
            </w:r>
          </w:p>
          <w:p w:rsidR="003E25CA" w:rsidRDefault="003E25CA" w:rsidP="003E25CA">
            <w:pPr>
              <w:spacing w:after="0"/>
            </w:pPr>
            <w:r w:rsidRPr="003E25CA">
              <w:rPr>
                <w:rFonts w:ascii="Courier New" w:hAnsi="Courier New" w:cs="Courier New"/>
                <w:sz w:val="16"/>
                <w:szCs w:val="16"/>
              </w:rPr>
              <w:t>}</w:t>
            </w:r>
          </w:p>
        </w:tc>
      </w:tr>
    </w:tbl>
    <w:p w:rsidR="003E25CA" w:rsidRPr="00C07BCB" w:rsidRDefault="003E25CA" w:rsidP="00A65273">
      <w:pPr>
        <w:spacing w:after="0"/>
      </w:pPr>
    </w:p>
    <w:p w:rsidR="00A304A0" w:rsidRPr="00A304A0" w:rsidRDefault="00A304A0" w:rsidP="00A304A0">
      <w:pPr>
        <w:pStyle w:val="4"/>
      </w:pPr>
      <w:r w:rsidRPr="00A304A0">
        <w:t>2</w:t>
      </w:r>
      <w:r>
        <w:t>.2</w:t>
      </w:r>
      <w:r w:rsidRPr="00A304A0">
        <w:tab/>
      </w:r>
      <w:r w:rsidR="00847E5A">
        <w:t>M5 and M7 measurements for EN-DC and MR-DC</w:t>
      </w:r>
    </w:p>
    <w:p w:rsidR="00847E5A" w:rsidRDefault="00847E5A" w:rsidP="00A304A0">
      <w:pPr>
        <w:spacing w:after="0"/>
        <w:rPr>
          <w:rFonts w:eastAsia="宋体"/>
          <w:lang w:eastAsia="zh-CN"/>
        </w:rPr>
      </w:pPr>
      <w:r>
        <w:rPr>
          <w:rFonts w:eastAsia="宋体" w:hint="eastAsia"/>
          <w:lang w:eastAsia="zh-CN"/>
        </w:rPr>
        <w:t>I</w:t>
      </w:r>
      <w:r>
        <w:rPr>
          <w:rFonts w:eastAsia="宋体"/>
          <w:lang w:eastAsia="zh-CN"/>
        </w:rPr>
        <w:t>n [1], section 22.2 list proposals from companies and there were also some comments from companies. It can be seen that for all proposals for M5 and M7 measurements, there were not enough supports, so it</w:t>
      </w:r>
      <w:r w:rsidR="00394720">
        <w:rPr>
          <w:rFonts w:eastAsia="宋体"/>
          <w:lang w:eastAsia="zh-CN"/>
        </w:rPr>
        <w:t xml:space="preserve"> seems no need to re-discuss them in Rel-17.</w:t>
      </w:r>
    </w:p>
    <w:p w:rsidR="00847E5A" w:rsidRDefault="00847E5A" w:rsidP="00A304A0">
      <w:pPr>
        <w:spacing w:after="0"/>
        <w:rPr>
          <w:rFonts w:eastAsia="宋体"/>
          <w:lang w:eastAsia="zh-CN"/>
        </w:rPr>
      </w:pPr>
    </w:p>
    <w:p w:rsidR="00462079" w:rsidRPr="00A304A0" w:rsidRDefault="00462079" w:rsidP="00462079">
      <w:pPr>
        <w:pStyle w:val="4"/>
      </w:pPr>
      <w:r w:rsidRPr="00A304A0">
        <w:t>2</w:t>
      </w:r>
      <w:r>
        <w:t>.3</w:t>
      </w:r>
      <w:r w:rsidRPr="00A304A0">
        <w:tab/>
      </w:r>
      <w:r w:rsidR="003842A6">
        <w:t>Other i</w:t>
      </w:r>
      <w:r>
        <w:t>mm</w:t>
      </w:r>
      <w:r w:rsidR="00E643D1">
        <w:t>ediate</w:t>
      </w:r>
      <w:r>
        <w:t xml:space="preserve"> MDT enhancements</w:t>
      </w:r>
    </w:p>
    <w:p w:rsidR="003842A6" w:rsidRDefault="003842A6" w:rsidP="002774B3">
      <w:pPr>
        <w:spacing w:after="0"/>
        <w:rPr>
          <w:rFonts w:eastAsia="宋体"/>
          <w:lang w:eastAsia="zh-CN"/>
        </w:rPr>
      </w:pPr>
      <w:r>
        <w:rPr>
          <w:rFonts w:eastAsia="宋体" w:hint="eastAsia"/>
          <w:lang w:eastAsia="zh-CN"/>
        </w:rPr>
        <w:t>I</w:t>
      </w:r>
      <w:r>
        <w:rPr>
          <w:rFonts w:eastAsia="宋体"/>
          <w:lang w:eastAsia="zh-CN"/>
        </w:rPr>
        <w:t xml:space="preserve">n our paper [2], we proposed that the reporting of MDT measurements are not affected by IDC for immediate MDT, and it follows the LTE definition. In LTE, when the UE is doing immediate MDT measurements, the UE does not know whether RRM measurement configuration is used for immediate MDT or not, </w:t>
      </w:r>
      <w:r w:rsidR="001A2A52">
        <w:rPr>
          <w:rFonts w:eastAsia="宋体"/>
          <w:lang w:eastAsia="zh-CN"/>
        </w:rPr>
        <w:t xml:space="preserve">so the UE is allowed to </w:t>
      </w:r>
      <w:r>
        <w:rPr>
          <w:rFonts w:eastAsia="宋体"/>
          <w:lang w:eastAsia="zh-CN"/>
        </w:rPr>
        <w:t>report both RRM measurements and IDC issue to the network</w:t>
      </w:r>
      <w:r w:rsidR="001A2A52">
        <w:rPr>
          <w:rFonts w:eastAsia="宋体"/>
          <w:lang w:eastAsia="zh-CN"/>
        </w:rPr>
        <w:t xml:space="preserve"> and then the network is to </w:t>
      </w:r>
      <w:r w:rsidR="00B0789D">
        <w:rPr>
          <w:rFonts w:eastAsia="宋体"/>
          <w:lang w:eastAsia="zh-CN"/>
        </w:rPr>
        <w:t>handle</w:t>
      </w:r>
      <w:r w:rsidR="001A2A52">
        <w:rPr>
          <w:rFonts w:eastAsia="宋体"/>
          <w:lang w:eastAsia="zh-CN"/>
        </w:rPr>
        <w:t xml:space="preserve"> all the measurements</w:t>
      </w:r>
      <w:r>
        <w:rPr>
          <w:rFonts w:eastAsia="宋体"/>
          <w:lang w:eastAsia="zh-CN"/>
        </w:rPr>
        <w:t>.</w:t>
      </w:r>
    </w:p>
    <w:p w:rsidR="003842A6" w:rsidRDefault="003842A6" w:rsidP="002774B3">
      <w:pPr>
        <w:spacing w:after="0"/>
        <w:rPr>
          <w:rFonts w:eastAsia="宋体"/>
          <w:lang w:eastAsia="zh-CN"/>
        </w:rPr>
      </w:pPr>
      <w:r>
        <w:rPr>
          <w:rFonts w:eastAsia="宋体"/>
          <w:lang w:eastAsia="zh-CN"/>
        </w:rPr>
        <w:t>In addition, the LS [3][4] (between RAN3 and SA5) are also discussing the same topic. In [3], it mentions:</w:t>
      </w:r>
    </w:p>
    <w:p w:rsidR="003842A6" w:rsidRPr="003842A6" w:rsidRDefault="003842A6" w:rsidP="003842A6">
      <w:pPr>
        <w:pStyle w:val="a6"/>
        <w:ind w:left="567"/>
        <w:rPr>
          <w:i/>
        </w:rPr>
      </w:pPr>
      <w:r w:rsidRPr="003842A6">
        <w:rPr>
          <w:i/>
        </w:rPr>
        <w:t xml:space="preserve">RAN3 has converged towards a solution where each RAN node tasked to report immediate MDT measurements also includes in such reports information about the occurrence of measurement polluting events. Currently, RAN agreed to the inclusion of the In Device Coexistence measurement polluting event. Based on the information received, concerning the event affecting the measurement the TCE </w:t>
      </w:r>
      <w:r w:rsidRPr="003842A6">
        <w:rPr>
          <w:rFonts w:hint="eastAsia"/>
          <w:i/>
          <w:lang w:eastAsia="zh-CN"/>
        </w:rPr>
        <w:t xml:space="preserve">may </w:t>
      </w:r>
      <w:r w:rsidRPr="003842A6">
        <w:rPr>
          <w:i/>
        </w:rPr>
        <w:t xml:space="preserve">filter out affected measurements depending on the factors affecting them. </w:t>
      </w:r>
    </w:p>
    <w:p w:rsidR="002774B3" w:rsidRDefault="002774B3" w:rsidP="002774B3">
      <w:pPr>
        <w:spacing w:after="0"/>
        <w:rPr>
          <w:rFonts w:eastAsia="宋体"/>
          <w:lang w:val="en-US" w:eastAsia="zh-CN"/>
        </w:rPr>
      </w:pPr>
    </w:p>
    <w:p w:rsidR="003842A6" w:rsidRPr="003842A6" w:rsidRDefault="003842A6" w:rsidP="002774B3">
      <w:pPr>
        <w:spacing w:after="0"/>
        <w:rPr>
          <w:rFonts w:eastAsia="宋体" w:hint="eastAsia"/>
          <w:lang w:val="en-US" w:eastAsia="zh-CN"/>
        </w:rPr>
      </w:pPr>
      <w:r>
        <w:rPr>
          <w:rFonts w:eastAsia="宋体" w:hint="eastAsia"/>
          <w:lang w:val="en-US" w:eastAsia="zh-CN"/>
        </w:rPr>
        <w:t>I</w:t>
      </w:r>
      <w:r>
        <w:rPr>
          <w:rFonts w:eastAsia="宋体"/>
          <w:lang w:val="en-US" w:eastAsia="zh-CN"/>
        </w:rPr>
        <w:t xml:space="preserve">n [4] (reply LS to [3]), SA5 replied that they had addressed the issue of immediate MDT measurement pollution. So we think that RAN3 and SA5 have agreed </w:t>
      </w:r>
      <w:r w:rsidR="000649FC">
        <w:rPr>
          <w:rFonts w:eastAsia="宋体"/>
          <w:lang w:val="en-US" w:eastAsia="zh-CN"/>
        </w:rPr>
        <w:t xml:space="preserve">on </w:t>
      </w:r>
      <w:r>
        <w:rPr>
          <w:rFonts w:eastAsia="宋体"/>
          <w:lang w:val="en-US" w:eastAsia="zh-CN"/>
        </w:rPr>
        <w:t>using LTE like solution for</w:t>
      </w:r>
      <w:r w:rsidR="00A77A8E">
        <w:rPr>
          <w:rFonts w:eastAsia="宋体"/>
          <w:lang w:val="en-US" w:eastAsia="zh-CN"/>
        </w:rPr>
        <w:t xml:space="preserve"> NR</w:t>
      </w:r>
      <w:r>
        <w:rPr>
          <w:rFonts w:eastAsia="宋体"/>
          <w:lang w:val="en-US" w:eastAsia="zh-CN"/>
        </w:rPr>
        <w:t xml:space="preserve"> immediate MDT and IDC.</w:t>
      </w:r>
    </w:p>
    <w:p w:rsidR="003842A6" w:rsidRDefault="003842A6" w:rsidP="002774B3">
      <w:pPr>
        <w:spacing w:after="0"/>
        <w:rPr>
          <w:rFonts w:eastAsia="宋体" w:hint="eastAsia"/>
          <w:lang w:eastAsia="zh-CN"/>
        </w:rPr>
      </w:pPr>
    </w:p>
    <w:p w:rsidR="002774B3" w:rsidRDefault="002774B3" w:rsidP="002774B3">
      <w:pPr>
        <w:rPr>
          <w:rFonts w:eastAsia="宋体"/>
          <w:b/>
          <w:lang w:eastAsia="zh-CN"/>
        </w:rPr>
      </w:pPr>
      <w:r>
        <w:rPr>
          <w:rFonts w:eastAsia="宋体"/>
          <w:b/>
          <w:lang w:eastAsia="zh-CN"/>
        </w:rPr>
        <w:t xml:space="preserve">Proposal </w:t>
      </w:r>
      <w:r w:rsidR="005D573A">
        <w:rPr>
          <w:rFonts w:eastAsia="宋体"/>
          <w:b/>
          <w:lang w:eastAsia="zh-CN"/>
        </w:rPr>
        <w:t>3</w:t>
      </w:r>
      <w:r>
        <w:rPr>
          <w:rFonts w:eastAsia="宋体"/>
          <w:b/>
          <w:lang w:eastAsia="zh-CN"/>
        </w:rPr>
        <w:t>: For immediate MDT, the reporting of MDT measurements are not affected by IDC, i.e. follow LTE design.</w:t>
      </w:r>
    </w:p>
    <w:p w:rsidR="00A304A0" w:rsidRDefault="00A304A0" w:rsidP="00A65273">
      <w:pPr>
        <w:spacing w:after="0"/>
      </w:pPr>
    </w:p>
    <w:p w:rsidR="00B2606C" w:rsidRPr="00A304A0" w:rsidRDefault="00B2606C" w:rsidP="00B2606C">
      <w:pPr>
        <w:pStyle w:val="3"/>
      </w:pPr>
      <w:bookmarkStart w:id="3" w:name="_GoBack"/>
      <w:bookmarkEnd w:id="3"/>
      <w:r>
        <w:t>3</w:t>
      </w:r>
      <w:r w:rsidRPr="00A304A0">
        <w:tab/>
      </w:r>
      <w:r>
        <w:t>Conclusions</w:t>
      </w:r>
    </w:p>
    <w:p w:rsidR="00B2606C" w:rsidRDefault="007E2D29" w:rsidP="00B2606C">
      <w:pPr>
        <w:spacing w:after="0"/>
        <w:rPr>
          <w:rFonts w:eastAsia="宋体"/>
          <w:lang w:eastAsia="zh-CN"/>
        </w:rPr>
      </w:pPr>
      <w:r w:rsidRPr="00210756">
        <w:rPr>
          <w:rFonts w:eastAsia="宋体"/>
          <w:lang w:eastAsia="zh-CN"/>
        </w:rPr>
        <w:t>In section 2, we mainly discuss the leftover from RAN2#113b-e meeting, and it is proposed:</w:t>
      </w:r>
    </w:p>
    <w:p w:rsidR="008F6386" w:rsidRPr="00060DDB" w:rsidRDefault="008F6386" w:rsidP="008F6386">
      <w:pPr>
        <w:spacing w:after="0"/>
        <w:rPr>
          <w:rFonts w:eastAsia="宋体"/>
          <w:b/>
          <w:lang w:eastAsia="zh-CN"/>
        </w:rPr>
      </w:pPr>
      <w:r w:rsidRPr="007E4882">
        <w:rPr>
          <w:rFonts w:eastAsia="宋体" w:hint="eastAsia"/>
          <w:b/>
          <w:lang w:eastAsia="zh-CN"/>
        </w:rPr>
        <w:t>P</w:t>
      </w:r>
      <w:r w:rsidRPr="007E4882">
        <w:rPr>
          <w:rFonts w:eastAsia="宋体"/>
          <w:b/>
          <w:lang w:eastAsia="zh-CN"/>
        </w:rPr>
        <w:t xml:space="preserve">roposal 1: </w:t>
      </w:r>
      <w:r>
        <w:rPr>
          <w:rFonts w:eastAsia="宋体"/>
          <w:b/>
          <w:lang w:eastAsia="zh-CN"/>
        </w:rPr>
        <w:t>For split bearer, only one node can configure D1 measurements.</w:t>
      </w:r>
    </w:p>
    <w:p w:rsidR="008F6386" w:rsidRPr="00C07BCB" w:rsidRDefault="008F6386" w:rsidP="008F6386">
      <w:pPr>
        <w:spacing w:after="0"/>
        <w:rPr>
          <w:rFonts w:eastAsia="宋体"/>
          <w:b/>
          <w:szCs w:val="22"/>
          <w:lang w:val="en-US" w:eastAsia="zh-CN"/>
        </w:rPr>
      </w:pPr>
      <w:r w:rsidRPr="00C07BCB">
        <w:rPr>
          <w:rFonts w:eastAsia="宋体"/>
          <w:b/>
          <w:szCs w:val="22"/>
          <w:lang w:val="en-US" w:eastAsia="zh-CN"/>
        </w:rPr>
        <w:t xml:space="preserve">Proposal </w:t>
      </w:r>
      <w:r>
        <w:rPr>
          <w:rFonts w:eastAsia="宋体"/>
          <w:b/>
          <w:szCs w:val="22"/>
          <w:lang w:val="en-US" w:eastAsia="zh-CN"/>
        </w:rPr>
        <w:t>2</w:t>
      </w:r>
      <w:r w:rsidRPr="00C07BCB">
        <w:rPr>
          <w:rFonts w:eastAsia="宋体"/>
          <w:b/>
          <w:szCs w:val="22"/>
          <w:lang w:val="en-US" w:eastAsia="zh-CN"/>
        </w:rPr>
        <w:t xml:space="preserve">: </w:t>
      </w:r>
      <w:r>
        <w:rPr>
          <w:rFonts w:eastAsia="宋体"/>
          <w:b/>
          <w:szCs w:val="22"/>
          <w:lang w:val="en-US" w:eastAsia="zh-CN"/>
        </w:rPr>
        <w:t>For</w:t>
      </w:r>
      <w:r w:rsidRPr="00C07BCB">
        <w:rPr>
          <w:rFonts w:eastAsia="宋体"/>
          <w:b/>
          <w:szCs w:val="22"/>
          <w:lang w:val="en-US" w:eastAsia="zh-CN"/>
        </w:rPr>
        <w:t xml:space="preserve"> D1 measurements for split bearer (i.e. MN terminated split bearer, SN terminated split bearer), </w:t>
      </w:r>
    </w:p>
    <w:p w:rsidR="008F6386" w:rsidRPr="00C07BCB" w:rsidRDefault="008F6386" w:rsidP="008F6386">
      <w:pPr>
        <w:pStyle w:val="CRCoverPage"/>
        <w:spacing w:after="0"/>
        <w:rPr>
          <w:rFonts w:ascii="Times New Roman" w:hAnsi="Times New Roman"/>
          <w:b/>
          <w:szCs w:val="22"/>
          <w:lang w:val="en-US" w:eastAsia="zh-CN"/>
        </w:rPr>
      </w:pPr>
      <w:r w:rsidRPr="00C07BCB">
        <w:rPr>
          <w:rFonts w:ascii="Times New Roman" w:hAnsi="Times New Roman"/>
          <w:b/>
          <w:szCs w:val="22"/>
          <w:lang w:val="en-US" w:eastAsia="zh-CN"/>
        </w:rPr>
        <w:t xml:space="preserve">RAN2 to </w:t>
      </w:r>
      <w:r>
        <w:rPr>
          <w:rFonts w:ascii="Times New Roman" w:hAnsi="Times New Roman"/>
          <w:b/>
          <w:szCs w:val="22"/>
          <w:lang w:val="en-US" w:eastAsia="zh-CN"/>
        </w:rPr>
        <w:t>adopt option 2 for more accurate measurement results.</w:t>
      </w:r>
    </w:p>
    <w:p w:rsidR="008F6386" w:rsidRDefault="008F6386" w:rsidP="008F6386">
      <w:pPr>
        <w:rPr>
          <w:rFonts w:eastAsia="宋体"/>
          <w:b/>
          <w:lang w:eastAsia="zh-CN"/>
        </w:rPr>
      </w:pPr>
      <w:r>
        <w:rPr>
          <w:rFonts w:eastAsia="宋体"/>
          <w:b/>
          <w:lang w:eastAsia="zh-CN"/>
        </w:rPr>
        <w:t>Proposal 3: For immediate MDT, the reporting of MDT measurements are not affected by IDC, i.e. follow LTE design.</w:t>
      </w:r>
    </w:p>
    <w:p w:rsidR="008F6386" w:rsidRPr="006E46E3" w:rsidRDefault="008F6386" w:rsidP="00A65273">
      <w:pPr>
        <w:spacing w:after="0"/>
      </w:pPr>
    </w:p>
    <w:p w:rsidR="00916091" w:rsidRPr="00A304A0" w:rsidRDefault="007E2D29" w:rsidP="00916091">
      <w:pPr>
        <w:pStyle w:val="3"/>
      </w:pPr>
      <w:r>
        <w:t>4</w:t>
      </w:r>
      <w:r w:rsidR="00916091" w:rsidRPr="00A304A0">
        <w:tab/>
      </w:r>
      <w:r w:rsidR="004B3C92" w:rsidRPr="00A304A0">
        <w:t>References</w:t>
      </w:r>
    </w:p>
    <w:p w:rsidR="00CB40E6" w:rsidRPr="00A304A0" w:rsidRDefault="00A65273" w:rsidP="00A65273">
      <w:pPr>
        <w:spacing w:after="0"/>
      </w:pPr>
      <w:r w:rsidRPr="00A304A0">
        <w:t>[1]</w:t>
      </w:r>
      <w:r w:rsidRPr="00A304A0">
        <w:tab/>
      </w:r>
      <w:r w:rsidR="00520A1A" w:rsidRPr="00520A1A">
        <w:t>R2-2104441</w:t>
      </w:r>
      <w:r w:rsidR="00520A1A" w:rsidRPr="00520A1A">
        <w:tab/>
        <w:t xml:space="preserve">Report of [AT113b-e][803][NR/R17 SON/MDT]  </w:t>
      </w:r>
      <w:r w:rsidR="00C93927">
        <w:t xml:space="preserve">IMMEDIATE </w:t>
      </w:r>
      <w:r w:rsidR="00520A1A" w:rsidRPr="00520A1A">
        <w:t>MDT</w:t>
      </w:r>
      <w:r w:rsidR="00520A1A" w:rsidRPr="00520A1A">
        <w:tab/>
        <w:t>Huawei</w:t>
      </w:r>
    </w:p>
    <w:p w:rsidR="004B5C56" w:rsidRDefault="002774B3" w:rsidP="00A65273">
      <w:pPr>
        <w:spacing w:after="0"/>
      </w:pPr>
      <w:r>
        <w:t>[2]</w:t>
      </w:r>
      <w:r>
        <w:tab/>
      </w:r>
      <w:r w:rsidRPr="002774B3">
        <w:t>R2-2101696</w:t>
      </w:r>
      <w:r w:rsidRPr="002774B3">
        <w:tab/>
        <w:t>Discussion on immediate MDT enhancements</w:t>
      </w:r>
      <w:r w:rsidRPr="002774B3">
        <w:tab/>
        <w:t>Huawei, HiSilicon</w:t>
      </w:r>
    </w:p>
    <w:p w:rsidR="00B57228" w:rsidRDefault="00B57228" w:rsidP="00A65273">
      <w:pPr>
        <w:spacing w:after="0"/>
      </w:pPr>
      <w:r>
        <w:t>[3]</w:t>
      </w:r>
      <w:r>
        <w:tab/>
      </w:r>
      <w:r w:rsidRPr="00B57228">
        <w:t>R3-211334</w:t>
      </w:r>
      <w:r>
        <w:tab/>
      </w:r>
      <w:r w:rsidRPr="00B57228">
        <w:t>LS on the details of logging forms reported by the gNB-CU-CP, gNB-CU-UP and gNB-DU under measurement pollution conditions</w:t>
      </w:r>
      <w:r>
        <w:tab/>
      </w:r>
      <w:r>
        <w:tab/>
        <w:t>Source: RAN3</w:t>
      </w:r>
      <w:r>
        <w:tab/>
      </w:r>
      <w:r>
        <w:tab/>
        <w:t>To: SA5, RAN2</w:t>
      </w:r>
    </w:p>
    <w:p w:rsidR="00B57228" w:rsidRPr="00A304A0" w:rsidRDefault="00B57228" w:rsidP="00A65273">
      <w:pPr>
        <w:spacing w:after="0"/>
      </w:pPr>
      <w:r>
        <w:t>[4]</w:t>
      </w:r>
      <w:r>
        <w:tab/>
        <w:t>S5-213499</w:t>
      </w:r>
      <w:r>
        <w:tab/>
      </w:r>
      <w:r w:rsidRPr="00B57228">
        <w:t>Reply LS on the details of logging forms reported by the gNB-CU-CP, gNB-CU-UP and gNB-DU under measurement pollution conditions</w:t>
      </w:r>
      <w:r w:rsidR="007B5299">
        <w:t xml:space="preserve"> (Reply to R3-211334)</w:t>
      </w:r>
      <w:r>
        <w:tab/>
      </w:r>
      <w:r>
        <w:tab/>
      </w:r>
      <w:r>
        <w:tab/>
        <w:t>Source: SA5</w:t>
      </w:r>
      <w:r>
        <w:tab/>
      </w:r>
      <w:r>
        <w:tab/>
        <w:t>To: RAN3</w:t>
      </w:r>
      <w:r>
        <w:tab/>
      </w:r>
      <w:r>
        <w:tab/>
        <w:t>Cc:</w:t>
      </w:r>
      <w:r w:rsidR="008611C3">
        <w:t xml:space="preserve"> RAN2</w:t>
      </w:r>
    </w:p>
    <w:sectPr w:rsidR="00B57228" w:rsidRPr="00A304A0"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238" w:rsidRDefault="003B6238">
      <w:r>
        <w:separator/>
      </w:r>
    </w:p>
  </w:endnote>
  <w:endnote w:type="continuationSeparator" w:id="0">
    <w:p w:rsidR="003B6238" w:rsidRDefault="003B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AFD" w:rsidRDefault="00DB3AFD">
    <w:pPr>
      <w:pStyle w:val="ae"/>
    </w:pPr>
    <w:r>
      <w:rPr>
        <w:rStyle w:val="af3"/>
      </w:rPr>
      <w:fldChar w:fldCharType="begin"/>
    </w:r>
    <w:r>
      <w:rPr>
        <w:rStyle w:val="af3"/>
      </w:rPr>
      <w:instrText xml:space="preserve"> PAGE </w:instrText>
    </w:r>
    <w:r>
      <w:rPr>
        <w:rStyle w:val="af3"/>
      </w:rPr>
      <w:fldChar w:fldCharType="separate"/>
    </w:r>
    <w:r w:rsidR="00962B28">
      <w:rPr>
        <w:rStyle w:val="af3"/>
      </w:rPr>
      <w:t>3</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962B28">
      <w:rPr>
        <w:rStyle w:val="af3"/>
      </w:rPr>
      <w:t>4</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238" w:rsidRDefault="003B6238">
      <w:r>
        <w:separator/>
      </w:r>
    </w:p>
  </w:footnote>
  <w:footnote w:type="continuationSeparator" w:id="0">
    <w:p w:rsidR="003B6238" w:rsidRDefault="003B6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0000CD1"/>
    <w:multiLevelType w:val="multilevel"/>
    <w:tmpl w:val="10000CD1"/>
    <w:lvl w:ilvl="0">
      <w:start w:val="1"/>
      <w:numFmt w:val="decimal"/>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F135693"/>
    <w:multiLevelType w:val="hybridMultilevel"/>
    <w:tmpl w:val="BE880A3E"/>
    <w:lvl w:ilvl="0" w:tplc="6CDA4F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63515"/>
    <w:multiLevelType w:val="hybridMultilevel"/>
    <w:tmpl w:val="385A3844"/>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65D60"/>
    <w:multiLevelType w:val="hybridMultilevel"/>
    <w:tmpl w:val="47AA9BC4"/>
    <w:lvl w:ilvl="0" w:tplc="6CDA4F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CC4045"/>
    <w:multiLevelType w:val="hybridMultilevel"/>
    <w:tmpl w:val="9A74D3B8"/>
    <w:lvl w:ilvl="0" w:tplc="90B60D4C">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855EE"/>
    <w:multiLevelType w:val="hybridMultilevel"/>
    <w:tmpl w:val="A9D255BE"/>
    <w:lvl w:ilvl="0" w:tplc="3DA6956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E86CB1"/>
    <w:multiLevelType w:val="hybridMultilevel"/>
    <w:tmpl w:val="F12A800E"/>
    <w:lvl w:ilvl="0" w:tplc="746E3B7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
  </w:num>
  <w:num w:numId="3">
    <w:abstractNumId w:val="18"/>
  </w:num>
  <w:num w:numId="4">
    <w:abstractNumId w:val="7"/>
  </w:num>
  <w:num w:numId="5">
    <w:abstractNumId w:val="14"/>
  </w:num>
  <w:num w:numId="6">
    <w:abstractNumId w:val="6"/>
  </w:num>
  <w:num w:numId="7">
    <w:abstractNumId w:val="15"/>
  </w:num>
  <w:num w:numId="8">
    <w:abstractNumId w:val="17"/>
  </w:num>
  <w:num w:numId="9">
    <w:abstractNumId w:val="19"/>
  </w:num>
  <w:num w:numId="10">
    <w:abstractNumId w:val="11"/>
  </w:num>
  <w:num w:numId="11">
    <w:abstractNumId w:val="8"/>
  </w:num>
  <w:num w:numId="12">
    <w:abstractNumId w:val="0"/>
  </w:num>
  <w:num w:numId="13">
    <w:abstractNumId w:val="1"/>
  </w:num>
  <w:num w:numId="14">
    <w:abstractNumId w:val="16"/>
  </w:num>
  <w:num w:numId="15">
    <w:abstractNumId w:val="10"/>
  </w:num>
  <w:num w:numId="16">
    <w:abstractNumId w:val="9"/>
  </w:num>
  <w:num w:numId="17">
    <w:abstractNumId w:val="21"/>
  </w:num>
  <w:num w:numId="18">
    <w:abstractNumId w:val="13"/>
  </w:num>
  <w:num w:numId="19">
    <w:abstractNumId w:val="2"/>
  </w:num>
  <w:num w:numId="20">
    <w:abstractNumId w:val="5"/>
  </w:num>
  <w:num w:numId="21">
    <w:abstractNumId w:val="20"/>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973"/>
    <w:rsid w:val="00053C50"/>
    <w:rsid w:val="000560B4"/>
    <w:rsid w:val="00056A23"/>
    <w:rsid w:val="00056A79"/>
    <w:rsid w:val="00056BFB"/>
    <w:rsid w:val="00056E4A"/>
    <w:rsid w:val="000575CB"/>
    <w:rsid w:val="00057621"/>
    <w:rsid w:val="00057BBB"/>
    <w:rsid w:val="00060DDB"/>
    <w:rsid w:val="00061605"/>
    <w:rsid w:val="00063402"/>
    <w:rsid w:val="00063769"/>
    <w:rsid w:val="00063986"/>
    <w:rsid w:val="00063B21"/>
    <w:rsid w:val="00063CC6"/>
    <w:rsid w:val="00064199"/>
    <w:rsid w:val="000649FC"/>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4176"/>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C7497"/>
    <w:rsid w:val="000D05D9"/>
    <w:rsid w:val="000D0BF9"/>
    <w:rsid w:val="000D0DFA"/>
    <w:rsid w:val="000D0FDA"/>
    <w:rsid w:val="000D1105"/>
    <w:rsid w:val="000D1724"/>
    <w:rsid w:val="000D3380"/>
    <w:rsid w:val="000D40B1"/>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88C"/>
    <w:rsid w:val="000F2D35"/>
    <w:rsid w:val="000F3FD7"/>
    <w:rsid w:val="000F5285"/>
    <w:rsid w:val="000F5509"/>
    <w:rsid w:val="000F6C14"/>
    <w:rsid w:val="00100084"/>
    <w:rsid w:val="00101DAE"/>
    <w:rsid w:val="001020E8"/>
    <w:rsid w:val="00102144"/>
    <w:rsid w:val="0010216F"/>
    <w:rsid w:val="0010286A"/>
    <w:rsid w:val="00103164"/>
    <w:rsid w:val="001038EF"/>
    <w:rsid w:val="00104256"/>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1F04"/>
    <w:rsid w:val="0012239D"/>
    <w:rsid w:val="001227EC"/>
    <w:rsid w:val="00122CE3"/>
    <w:rsid w:val="00123085"/>
    <w:rsid w:val="00123CD1"/>
    <w:rsid w:val="00124F1D"/>
    <w:rsid w:val="0012503F"/>
    <w:rsid w:val="00125677"/>
    <w:rsid w:val="00125A8E"/>
    <w:rsid w:val="001262BE"/>
    <w:rsid w:val="001265BF"/>
    <w:rsid w:val="001277A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FBA"/>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60F"/>
    <w:rsid w:val="00194A58"/>
    <w:rsid w:val="00197CF2"/>
    <w:rsid w:val="001A0A48"/>
    <w:rsid w:val="001A0E54"/>
    <w:rsid w:val="001A1A85"/>
    <w:rsid w:val="001A21F0"/>
    <w:rsid w:val="001A2841"/>
    <w:rsid w:val="001A2A52"/>
    <w:rsid w:val="001A42BA"/>
    <w:rsid w:val="001A4B5D"/>
    <w:rsid w:val="001A5051"/>
    <w:rsid w:val="001A6598"/>
    <w:rsid w:val="001A6A73"/>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36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0756"/>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7EA"/>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196"/>
    <w:rsid w:val="00276468"/>
    <w:rsid w:val="00276DB8"/>
    <w:rsid w:val="002772A8"/>
    <w:rsid w:val="00277371"/>
    <w:rsid w:val="002773C6"/>
    <w:rsid w:val="002774B3"/>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D77"/>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6FAB"/>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0CF9"/>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FA4"/>
    <w:rsid w:val="003151EE"/>
    <w:rsid w:val="0031588E"/>
    <w:rsid w:val="003158D4"/>
    <w:rsid w:val="00316983"/>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529D"/>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059"/>
    <w:rsid w:val="003738D6"/>
    <w:rsid w:val="00374701"/>
    <w:rsid w:val="00375526"/>
    <w:rsid w:val="00375BDC"/>
    <w:rsid w:val="00376398"/>
    <w:rsid w:val="00377CF1"/>
    <w:rsid w:val="00380114"/>
    <w:rsid w:val="00380555"/>
    <w:rsid w:val="00380BBE"/>
    <w:rsid w:val="00380CB0"/>
    <w:rsid w:val="0038338C"/>
    <w:rsid w:val="00383838"/>
    <w:rsid w:val="00383E1A"/>
    <w:rsid w:val="003842A6"/>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720"/>
    <w:rsid w:val="003948B4"/>
    <w:rsid w:val="00394AB0"/>
    <w:rsid w:val="0039554D"/>
    <w:rsid w:val="00395676"/>
    <w:rsid w:val="00395D58"/>
    <w:rsid w:val="00396457"/>
    <w:rsid w:val="00396EA6"/>
    <w:rsid w:val="00397D3C"/>
    <w:rsid w:val="003A0602"/>
    <w:rsid w:val="003A12F8"/>
    <w:rsid w:val="003A1569"/>
    <w:rsid w:val="003A16CA"/>
    <w:rsid w:val="003A1810"/>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238"/>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D7512"/>
    <w:rsid w:val="003E08FD"/>
    <w:rsid w:val="003E1EF2"/>
    <w:rsid w:val="003E25CA"/>
    <w:rsid w:val="003E2844"/>
    <w:rsid w:val="003E3254"/>
    <w:rsid w:val="003E32DE"/>
    <w:rsid w:val="003E418C"/>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AE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1891"/>
    <w:rsid w:val="00462079"/>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9761B"/>
    <w:rsid w:val="004976CF"/>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F3F"/>
    <w:rsid w:val="004B535E"/>
    <w:rsid w:val="004B5710"/>
    <w:rsid w:val="004B5720"/>
    <w:rsid w:val="004B5C56"/>
    <w:rsid w:val="004B5E14"/>
    <w:rsid w:val="004B6687"/>
    <w:rsid w:val="004B66E4"/>
    <w:rsid w:val="004B6E4E"/>
    <w:rsid w:val="004B725D"/>
    <w:rsid w:val="004C05A7"/>
    <w:rsid w:val="004C0EF4"/>
    <w:rsid w:val="004C1909"/>
    <w:rsid w:val="004C2D72"/>
    <w:rsid w:val="004C36CF"/>
    <w:rsid w:val="004C574C"/>
    <w:rsid w:val="004C625B"/>
    <w:rsid w:val="004C6C7F"/>
    <w:rsid w:val="004C7AFD"/>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5E4F"/>
    <w:rsid w:val="004F721E"/>
    <w:rsid w:val="004F7FE5"/>
    <w:rsid w:val="00501738"/>
    <w:rsid w:val="0050213E"/>
    <w:rsid w:val="00502294"/>
    <w:rsid w:val="00502422"/>
    <w:rsid w:val="005026EC"/>
    <w:rsid w:val="00502BC6"/>
    <w:rsid w:val="00503ACC"/>
    <w:rsid w:val="00505AC0"/>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0A1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6E3"/>
    <w:rsid w:val="00554A0D"/>
    <w:rsid w:val="00555D17"/>
    <w:rsid w:val="00556DCD"/>
    <w:rsid w:val="00556F8D"/>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4780"/>
    <w:rsid w:val="005C5255"/>
    <w:rsid w:val="005C547E"/>
    <w:rsid w:val="005C5E75"/>
    <w:rsid w:val="005C6982"/>
    <w:rsid w:val="005C74AD"/>
    <w:rsid w:val="005D006D"/>
    <w:rsid w:val="005D00A3"/>
    <w:rsid w:val="005D05CF"/>
    <w:rsid w:val="005D1AAD"/>
    <w:rsid w:val="005D1CF8"/>
    <w:rsid w:val="005D1DA8"/>
    <w:rsid w:val="005D1F0F"/>
    <w:rsid w:val="005D226D"/>
    <w:rsid w:val="005D2EAB"/>
    <w:rsid w:val="005D3920"/>
    <w:rsid w:val="005D3C3D"/>
    <w:rsid w:val="005D48ED"/>
    <w:rsid w:val="005D5196"/>
    <w:rsid w:val="005D54E1"/>
    <w:rsid w:val="005D573A"/>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4EBF"/>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F4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DC1"/>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36E"/>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6E3"/>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5F50"/>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3A"/>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72E"/>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299"/>
    <w:rsid w:val="007B5944"/>
    <w:rsid w:val="007B599D"/>
    <w:rsid w:val="007B5D76"/>
    <w:rsid w:val="007B680F"/>
    <w:rsid w:val="007B6C87"/>
    <w:rsid w:val="007B6E67"/>
    <w:rsid w:val="007B71D5"/>
    <w:rsid w:val="007C0484"/>
    <w:rsid w:val="007C0C51"/>
    <w:rsid w:val="007C12E6"/>
    <w:rsid w:val="007C1A1C"/>
    <w:rsid w:val="007C2475"/>
    <w:rsid w:val="007C24AA"/>
    <w:rsid w:val="007C2690"/>
    <w:rsid w:val="007C2BBC"/>
    <w:rsid w:val="007C2FFB"/>
    <w:rsid w:val="007C3C3A"/>
    <w:rsid w:val="007C5058"/>
    <w:rsid w:val="007C6086"/>
    <w:rsid w:val="007C626A"/>
    <w:rsid w:val="007C657A"/>
    <w:rsid w:val="007C748D"/>
    <w:rsid w:val="007D0164"/>
    <w:rsid w:val="007D037A"/>
    <w:rsid w:val="007D107C"/>
    <w:rsid w:val="007D15E3"/>
    <w:rsid w:val="007D1B3B"/>
    <w:rsid w:val="007D2FDA"/>
    <w:rsid w:val="007D3C32"/>
    <w:rsid w:val="007D3E14"/>
    <w:rsid w:val="007D6B86"/>
    <w:rsid w:val="007D6D8E"/>
    <w:rsid w:val="007D73E8"/>
    <w:rsid w:val="007D7AC8"/>
    <w:rsid w:val="007E004C"/>
    <w:rsid w:val="007E0548"/>
    <w:rsid w:val="007E0A6F"/>
    <w:rsid w:val="007E0B10"/>
    <w:rsid w:val="007E154F"/>
    <w:rsid w:val="007E1708"/>
    <w:rsid w:val="007E2D29"/>
    <w:rsid w:val="007E407D"/>
    <w:rsid w:val="007E4882"/>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05BA"/>
    <w:rsid w:val="00832230"/>
    <w:rsid w:val="00833010"/>
    <w:rsid w:val="00834B8A"/>
    <w:rsid w:val="00836601"/>
    <w:rsid w:val="008376C0"/>
    <w:rsid w:val="008377A9"/>
    <w:rsid w:val="00837844"/>
    <w:rsid w:val="008378F3"/>
    <w:rsid w:val="00837C2C"/>
    <w:rsid w:val="00840653"/>
    <w:rsid w:val="00841037"/>
    <w:rsid w:val="00842EAC"/>
    <w:rsid w:val="008437F0"/>
    <w:rsid w:val="00844FDA"/>
    <w:rsid w:val="00845930"/>
    <w:rsid w:val="00846125"/>
    <w:rsid w:val="0084653C"/>
    <w:rsid w:val="00846A71"/>
    <w:rsid w:val="00846D42"/>
    <w:rsid w:val="00847E5A"/>
    <w:rsid w:val="0085115C"/>
    <w:rsid w:val="00851CC6"/>
    <w:rsid w:val="00851FF5"/>
    <w:rsid w:val="00853245"/>
    <w:rsid w:val="0085387C"/>
    <w:rsid w:val="0086034A"/>
    <w:rsid w:val="008611C3"/>
    <w:rsid w:val="00862C5C"/>
    <w:rsid w:val="0086319F"/>
    <w:rsid w:val="008631E1"/>
    <w:rsid w:val="0086388F"/>
    <w:rsid w:val="00866311"/>
    <w:rsid w:val="008668AA"/>
    <w:rsid w:val="008672D0"/>
    <w:rsid w:val="008674EA"/>
    <w:rsid w:val="00867789"/>
    <w:rsid w:val="00870311"/>
    <w:rsid w:val="0087051B"/>
    <w:rsid w:val="00870A07"/>
    <w:rsid w:val="00870C14"/>
    <w:rsid w:val="00870D72"/>
    <w:rsid w:val="008710FB"/>
    <w:rsid w:val="00871804"/>
    <w:rsid w:val="00871ACC"/>
    <w:rsid w:val="008720DC"/>
    <w:rsid w:val="00874E7A"/>
    <w:rsid w:val="00874FB4"/>
    <w:rsid w:val="00876967"/>
    <w:rsid w:val="008778C3"/>
    <w:rsid w:val="00877DD9"/>
    <w:rsid w:val="00880541"/>
    <w:rsid w:val="00880FE7"/>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12A"/>
    <w:rsid w:val="008D42E8"/>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7435"/>
    <w:rsid w:val="008E7869"/>
    <w:rsid w:val="008F0058"/>
    <w:rsid w:val="008F0761"/>
    <w:rsid w:val="008F07AF"/>
    <w:rsid w:val="008F07D7"/>
    <w:rsid w:val="008F1257"/>
    <w:rsid w:val="008F1841"/>
    <w:rsid w:val="008F20EA"/>
    <w:rsid w:val="008F267F"/>
    <w:rsid w:val="008F3005"/>
    <w:rsid w:val="008F40C7"/>
    <w:rsid w:val="008F4A55"/>
    <w:rsid w:val="008F52EC"/>
    <w:rsid w:val="008F6386"/>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4EF"/>
    <w:rsid w:val="00962535"/>
    <w:rsid w:val="00962B28"/>
    <w:rsid w:val="009634D8"/>
    <w:rsid w:val="00963D13"/>
    <w:rsid w:val="00964361"/>
    <w:rsid w:val="009646E8"/>
    <w:rsid w:val="00964FCB"/>
    <w:rsid w:val="009660BC"/>
    <w:rsid w:val="00967550"/>
    <w:rsid w:val="009701E0"/>
    <w:rsid w:val="0097158A"/>
    <w:rsid w:val="009716FA"/>
    <w:rsid w:val="00971A1F"/>
    <w:rsid w:val="00971B5E"/>
    <w:rsid w:val="00973198"/>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5CA0"/>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0FBF"/>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016"/>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4B10"/>
    <w:rsid w:val="00A25084"/>
    <w:rsid w:val="00A2654C"/>
    <w:rsid w:val="00A26864"/>
    <w:rsid w:val="00A304A0"/>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350"/>
    <w:rsid w:val="00A77A8E"/>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0CFA"/>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34"/>
    <w:rsid w:val="00AC3BDA"/>
    <w:rsid w:val="00AC4BEC"/>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89D"/>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06C"/>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35"/>
    <w:rsid w:val="00B43E50"/>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228"/>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275"/>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03D4"/>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754"/>
    <w:rsid w:val="00BE6642"/>
    <w:rsid w:val="00BE7852"/>
    <w:rsid w:val="00BE7BA6"/>
    <w:rsid w:val="00BF0050"/>
    <w:rsid w:val="00BF1282"/>
    <w:rsid w:val="00BF366D"/>
    <w:rsid w:val="00BF3FDC"/>
    <w:rsid w:val="00BF5826"/>
    <w:rsid w:val="00BF5E77"/>
    <w:rsid w:val="00BF661B"/>
    <w:rsid w:val="00BF6BA6"/>
    <w:rsid w:val="00BF6FAA"/>
    <w:rsid w:val="00BF7EDC"/>
    <w:rsid w:val="00C01F04"/>
    <w:rsid w:val="00C024C9"/>
    <w:rsid w:val="00C024E3"/>
    <w:rsid w:val="00C02721"/>
    <w:rsid w:val="00C02B31"/>
    <w:rsid w:val="00C03142"/>
    <w:rsid w:val="00C04FA3"/>
    <w:rsid w:val="00C0507E"/>
    <w:rsid w:val="00C06345"/>
    <w:rsid w:val="00C07BCB"/>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7AE"/>
    <w:rsid w:val="00C50AA0"/>
    <w:rsid w:val="00C513AE"/>
    <w:rsid w:val="00C51831"/>
    <w:rsid w:val="00C526C1"/>
    <w:rsid w:val="00C52CAE"/>
    <w:rsid w:val="00C52D2C"/>
    <w:rsid w:val="00C5354F"/>
    <w:rsid w:val="00C5396D"/>
    <w:rsid w:val="00C539C7"/>
    <w:rsid w:val="00C54098"/>
    <w:rsid w:val="00C55AB6"/>
    <w:rsid w:val="00C57965"/>
    <w:rsid w:val="00C57DBB"/>
    <w:rsid w:val="00C6056E"/>
    <w:rsid w:val="00C613DE"/>
    <w:rsid w:val="00C61598"/>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229"/>
    <w:rsid w:val="00C86E80"/>
    <w:rsid w:val="00C903C1"/>
    <w:rsid w:val="00C90432"/>
    <w:rsid w:val="00C904D0"/>
    <w:rsid w:val="00C91B00"/>
    <w:rsid w:val="00C91D63"/>
    <w:rsid w:val="00C9277A"/>
    <w:rsid w:val="00C93927"/>
    <w:rsid w:val="00C93CC0"/>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5B4"/>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3E9"/>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31"/>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3B4F"/>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16B8"/>
    <w:rsid w:val="00D73353"/>
    <w:rsid w:val="00D73506"/>
    <w:rsid w:val="00D752A4"/>
    <w:rsid w:val="00D75B5A"/>
    <w:rsid w:val="00D75FBB"/>
    <w:rsid w:val="00D76CA5"/>
    <w:rsid w:val="00D77DFE"/>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3AFD"/>
    <w:rsid w:val="00DB403E"/>
    <w:rsid w:val="00DB44AC"/>
    <w:rsid w:val="00DB4DA0"/>
    <w:rsid w:val="00DB585E"/>
    <w:rsid w:val="00DB6E93"/>
    <w:rsid w:val="00DC0970"/>
    <w:rsid w:val="00DC0A29"/>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232"/>
    <w:rsid w:val="00DE6F37"/>
    <w:rsid w:val="00DF06FD"/>
    <w:rsid w:val="00DF0A93"/>
    <w:rsid w:val="00DF1BFF"/>
    <w:rsid w:val="00DF1FA1"/>
    <w:rsid w:val="00DF2612"/>
    <w:rsid w:val="00DF276A"/>
    <w:rsid w:val="00DF2918"/>
    <w:rsid w:val="00DF2E20"/>
    <w:rsid w:val="00DF370E"/>
    <w:rsid w:val="00DF448A"/>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17C58"/>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7065"/>
    <w:rsid w:val="00E4755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1"/>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6F6C"/>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1AB3"/>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58A"/>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851"/>
    <w:rsid w:val="00F43E01"/>
    <w:rsid w:val="00F458FF"/>
    <w:rsid w:val="00F464F7"/>
    <w:rsid w:val="00F47BFA"/>
    <w:rsid w:val="00F500F4"/>
    <w:rsid w:val="00F50DBA"/>
    <w:rsid w:val="00F51572"/>
    <w:rsid w:val="00F520F8"/>
    <w:rsid w:val="00F53293"/>
    <w:rsid w:val="00F53A12"/>
    <w:rsid w:val="00F53CC0"/>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chartTrackingRefBased/>
  <w15:docId w15:val="{19597AA2-ABBA-4DD5-9836-33E2E704B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link w:val="Char"/>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
    <w:link w:val="Doc-text2Char"/>
    <w:qFormat/>
    <w:rsid w:val="006F5F5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6F5F50"/>
    <w:rPr>
      <w:rFonts w:ascii="Arial" w:eastAsia="Times New Roman" w:hAnsi="Arial"/>
      <w:lang w:val="en-GB" w:eastAsia="ja-JP"/>
    </w:rPr>
  </w:style>
  <w:style w:type="character" w:customStyle="1" w:styleId="Char">
    <w:name w:val="批注文字 Char"/>
    <w:link w:val="a9"/>
    <w:semiHidden/>
    <w:rsid w:val="006F5F50"/>
    <w:rPr>
      <w:rFonts w:eastAsia="Times New Roman"/>
      <w:lang w:val="en-GB" w:eastAsia="en-US"/>
    </w:rPr>
  </w:style>
  <w:style w:type="character" w:customStyle="1" w:styleId="CRCoverPageZchn">
    <w:name w:val="CR Cover Page Zchn"/>
    <w:link w:val="CRCoverPage"/>
    <w:qFormat/>
    <w:rsid w:val="002B6FAB"/>
    <w:rPr>
      <w:rFonts w:ascii="Courier New" w:hAnsi="Courier New"/>
      <w:lang w:val="en-GB" w:eastAsia="en-US"/>
    </w:rPr>
  </w:style>
  <w:style w:type="paragraph" w:customStyle="1" w:styleId="CRCoverPage">
    <w:name w:val="CR Cover Page"/>
    <w:link w:val="CRCoverPageZchn"/>
    <w:qFormat/>
    <w:rsid w:val="002B6FAB"/>
    <w:pPr>
      <w:spacing w:after="120"/>
    </w:pPr>
    <w:rPr>
      <w:rFonts w:ascii="Courier New" w:hAnsi="Courier New"/>
      <w:lang w:val="en-GB" w:eastAsia="en-US"/>
    </w:rPr>
  </w:style>
  <w:style w:type="character" w:customStyle="1" w:styleId="Doc-titleChar">
    <w:name w:val="Doc-title Char"/>
    <w:link w:val="Doc-title"/>
    <w:qFormat/>
    <w:rsid w:val="009B0FBF"/>
    <w:rPr>
      <w:rFonts w:ascii="Courier New" w:hAnsi="Courier New"/>
      <w:szCs w:val="24"/>
      <w:lang w:val="en-GB" w:eastAsia="en-GB"/>
    </w:rPr>
  </w:style>
  <w:style w:type="paragraph" w:customStyle="1" w:styleId="Doc-title">
    <w:name w:val="Doc-title"/>
    <w:basedOn w:val="a"/>
    <w:next w:val="Doc-text2"/>
    <w:link w:val="Doc-titleChar"/>
    <w:qFormat/>
    <w:rsid w:val="009B0FBF"/>
    <w:pPr>
      <w:overflowPunct/>
      <w:autoSpaceDE/>
      <w:autoSpaceDN/>
      <w:adjustRightInd/>
      <w:spacing w:before="60" w:after="0"/>
      <w:ind w:left="1259" w:hanging="1259"/>
      <w:textAlignment w:val="auto"/>
    </w:pPr>
    <w:rPr>
      <w:rFonts w:ascii="Courier New" w:eastAsia="MS Mincho" w:hAnsi="Courier New"/>
      <w:szCs w:val="24"/>
      <w:lang w:eastAsia="en-GB"/>
    </w:rPr>
  </w:style>
  <w:style w:type="character" w:customStyle="1" w:styleId="PLChar">
    <w:name w:val="PL Char"/>
    <w:link w:val="PL"/>
    <w:qFormat/>
    <w:locked/>
    <w:rsid w:val="00C507AE"/>
    <w:rPr>
      <w:rFonts w:ascii="Courier New" w:eastAsia="Times New Roman" w:hAnsi="Courier New"/>
      <w:noProof/>
      <w:sz w:val="16"/>
      <w:lang w:eastAsia="en-US"/>
    </w:rPr>
  </w:style>
  <w:style w:type="table" w:styleId="af6">
    <w:name w:val="Table Grid"/>
    <w:basedOn w:val="a1"/>
    <w:rsid w:val="003D7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qFormat/>
    <w:locked/>
    <w:rsid w:val="00060DDB"/>
    <w:rPr>
      <w:rFonts w:ascii="Arial" w:eastAsia="Times New Roman" w:hAnsi="Arial"/>
      <w:sz w:val="24"/>
      <w:lang w:val="en-GB" w:eastAsia="en-US"/>
    </w:rPr>
  </w:style>
  <w:style w:type="character" w:customStyle="1" w:styleId="THChar">
    <w:name w:val="TH Char"/>
    <w:link w:val="TH"/>
    <w:qFormat/>
    <w:rsid w:val="00060DD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7521">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4</Pages>
  <Words>1233</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69</cp:revision>
  <cp:lastPrinted>2014-08-13T09:20:00Z</cp:lastPrinted>
  <dcterms:created xsi:type="dcterms:W3CDTF">2021-08-03T02:58:00Z</dcterms:created>
  <dcterms:modified xsi:type="dcterms:W3CDTF">2021-08-06T03:34:00Z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(3)Yiel2SD/pM6D+QxAqQuXep6s/DiQ4KqYrst900Dd7OdyO6PxKhmgxyhRO5ukNn1H/2qWUdvj
NY7pTtphYwqQl8L4Ki37ZqO5SsAuW4KOa2cRWgFbA1A7aBUeTZ6R+v7hPSdBCV0h0o35m9q0
j4AHVmxNJEYdIXPgVOPDPFlOHjYTwzT6gRTpIY4hB2H2qYhWJe7MZbX1DDjSDO1e42phV773
frX2L4MylZfPsxn55Q</vt:lpwstr>
  </property>
  <property fmtid="{D5CDD505-2E9C-101B-9397-08002B2CF9AE}" pid="3" name="_2015_ms_pID_7253431">
    <vt:lpwstr>44EOpCH39HM1BAK56REUdpf+VFX8qwb+V43hzYomNiB5i+1Dx2TUMm
jfNO1jM+TViRmRuA1iGX/53RwaNr8lrHqIgsBbahiW0J0bQ+y21jMwlDWFjlmD+eIQnkULml
qvK3tL0LtqBu6QNuwQ8t0Nm0z3xGC+hhON9gcqk0VRDtZcNgoULu8iTR90yWrjMReMk48OOr
OJRWKfXXBkbUlzk4tvmMAyN1NCXSQcihjNDj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1626943726</vt:lpwstr>
  </property>
  <property fmtid="{D5CDD505-2E9C-101B-9397-08002B2CF9AE}" pid="8" name="_2015_ms_pID_7253432">
    <vt:lpwstr>Ug==</vt:lpwstr>
  </property>
</Properties>
</file>